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4CC7" w:rsidRPr="0014707A" w:rsidRDefault="00064CC7" w:rsidP="00064CC7">
      <w:pPr>
        <w:pBdr>
          <w:top w:val="double" w:sz="4" w:space="1" w:color="auto"/>
          <w:left w:val="double" w:sz="4" w:space="4" w:color="auto"/>
          <w:bottom w:val="double" w:sz="4" w:space="31" w:color="auto"/>
          <w:right w:val="double" w:sz="4" w:space="4" w:color="auto"/>
        </w:pBdr>
        <w:jc w:val="center"/>
        <w:rPr>
          <w:b/>
          <w:color w:val="000000" w:themeColor="text1"/>
          <w:sz w:val="32"/>
        </w:rPr>
      </w:pPr>
    </w:p>
    <w:p w:rsidR="00064CC7" w:rsidRPr="0060251B" w:rsidRDefault="00064CC7" w:rsidP="00064CC7">
      <w:pPr>
        <w:pBdr>
          <w:top w:val="double" w:sz="4" w:space="1" w:color="auto"/>
          <w:left w:val="double" w:sz="4" w:space="4" w:color="auto"/>
          <w:bottom w:val="double" w:sz="4" w:space="31" w:color="auto"/>
          <w:right w:val="double" w:sz="4" w:space="4" w:color="auto"/>
        </w:pBdr>
        <w:spacing w:after="0" w:line="240" w:lineRule="auto"/>
        <w:jc w:val="center"/>
        <w:rPr>
          <w:rFonts w:ascii="Times New Roman" w:hAnsi="Times New Roman" w:cs="Times New Roman"/>
          <w:b/>
          <w:color w:val="000000" w:themeColor="text1"/>
          <w:sz w:val="28"/>
          <w:szCs w:val="28"/>
        </w:rPr>
      </w:pPr>
      <w:r w:rsidRPr="0060251B">
        <w:rPr>
          <w:rFonts w:ascii="Times New Roman" w:hAnsi="Times New Roman" w:cs="Times New Roman"/>
          <w:b/>
          <w:color w:val="000000" w:themeColor="text1"/>
          <w:sz w:val="28"/>
          <w:szCs w:val="28"/>
        </w:rPr>
        <w:t>ỦY BAN NHÂN DÂN XÃ LINH THÔNG</w:t>
      </w:r>
    </w:p>
    <w:p w:rsidR="00064CC7" w:rsidRPr="0060251B" w:rsidRDefault="00064CC7" w:rsidP="00064CC7">
      <w:pPr>
        <w:pBdr>
          <w:top w:val="double" w:sz="4" w:space="1" w:color="auto"/>
          <w:left w:val="double" w:sz="4" w:space="4" w:color="auto"/>
          <w:bottom w:val="double" w:sz="4" w:space="31" w:color="auto"/>
          <w:right w:val="double" w:sz="4" w:space="4" w:color="auto"/>
        </w:pBdr>
        <w:spacing w:after="0" w:line="240" w:lineRule="auto"/>
        <w:jc w:val="center"/>
        <w:rPr>
          <w:rFonts w:ascii="Times New Roman" w:hAnsi="Times New Roman" w:cs="Times New Roman"/>
          <w:b/>
          <w:color w:val="000000" w:themeColor="text1"/>
          <w:sz w:val="28"/>
          <w:szCs w:val="28"/>
        </w:rPr>
      </w:pPr>
      <w:r w:rsidRPr="0060251B">
        <w:rPr>
          <w:rFonts w:ascii="Times New Roman" w:hAnsi="Times New Roman" w:cs="Times New Roman"/>
          <w:b/>
          <w:color w:val="000000" w:themeColor="text1"/>
          <w:sz w:val="28"/>
          <w:szCs w:val="28"/>
        </w:rPr>
        <w:t>BỘ PHẬN TIẾP NHẬN VÀ TRẢ KẾT QUẢ</w:t>
      </w:r>
    </w:p>
    <w:p w:rsidR="00064CC7" w:rsidRPr="0014707A" w:rsidRDefault="00064CC7" w:rsidP="00064CC7">
      <w:pPr>
        <w:pBdr>
          <w:top w:val="double" w:sz="4" w:space="1" w:color="auto"/>
          <w:left w:val="double" w:sz="4" w:space="4" w:color="auto"/>
          <w:bottom w:val="double" w:sz="4" w:space="31" w:color="auto"/>
          <w:right w:val="double" w:sz="4" w:space="4" w:color="auto"/>
        </w:pBdr>
        <w:jc w:val="center"/>
        <w:rPr>
          <w:b/>
          <w:color w:val="000000" w:themeColor="text1"/>
          <w:sz w:val="32"/>
        </w:rPr>
      </w:pPr>
    </w:p>
    <w:p w:rsidR="00064CC7" w:rsidRPr="0014707A" w:rsidRDefault="00064CC7" w:rsidP="00064CC7">
      <w:pPr>
        <w:pBdr>
          <w:top w:val="double" w:sz="4" w:space="1" w:color="auto"/>
          <w:left w:val="double" w:sz="4" w:space="4" w:color="auto"/>
          <w:bottom w:val="double" w:sz="4" w:space="31" w:color="auto"/>
          <w:right w:val="double" w:sz="4" w:space="4" w:color="auto"/>
        </w:pBdr>
        <w:rPr>
          <w:b/>
          <w:color w:val="000000" w:themeColor="text1"/>
          <w:sz w:val="32"/>
        </w:rPr>
      </w:pPr>
    </w:p>
    <w:p w:rsidR="00064CC7" w:rsidRPr="0014707A" w:rsidRDefault="00064CC7" w:rsidP="00064CC7">
      <w:pPr>
        <w:pBdr>
          <w:top w:val="double" w:sz="4" w:space="1" w:color="auto"/>
          <w:left w:val="double" w:sz="4" w:space="4" w:color="auto"/>
          <w:bottom w:val="double" w:sz="4" w:space="31" w:color="auto"/>
          <w:right w:val="double" w:sz="4" w:space="4" w:color="auto"/>
        </w:pBdr>
        <w:jc w:val="center"/>
        <w:rPr>
          <w:b/>
          <w:color w:val="000000" w:themeColor="text1"/>
          <w:sz w:val="32"/>
        </w:rPr>
      </w:pPr>
    </w:p>
    <w:p w:rsidR="00064CC7" w:rsidRPr="0014707A" w:rsidRDefault="00064CC7" w:rsidP="00064CC7">
      <w:pPr>
        <w:pBdr>
          <w:top w:val="double" w:sz="4" w:space="1" w:color="auto"/>
          <w:left w:val="double" w:sz="4" w:space="4" w:color="auto"/>
          <w:bottom w:val="double" w:sz="4" w:space="31" w:color="auto"/>
          <w:right w:val="double" w:sz="4" w:space="4" w:color="auto"/>
        </w:pBdr>
        <w:jc w:val="center"/>
        <w:rPr>
          <w:b/>
          <w:color w:val="000000" w:themeColor="text1"/>
          <w:sz w:val="32"/>
        </w:rPr>
      </w:pPr>
    </w:p>
    <w:p w:rsidR="00064CC7" w:rsidRPr="0014707A" w:rsidRDefault="00064CC7" w:rsidP="00064CC7">
      <w:pPr>
        <w:pBdr>
          <w:top w:val="double" w:sz="4" w:space="1" w:color="auto"/>
          <w:left w:val="double" w:sz="4" w:space="4" w:color="auto"/>
          <w:bottom w:val="double" w:sz="4" w:space="31" w:color="auto"/>
          <w:right w:val="double" w:sz="4" w:space="4" w:color="auto"/>
        </w:pBdr>
        <w:jc w:val="center"/>
        <w:rPr>
          <w:b/>
          <w:color w:val="000000" w:themeColor="text1"/>
          <w:sz w:val="32"/>
        </w:rPr>
      </w:pPr>
      <w:r w:rsidRPr="0014707A">
        <w:rPr>
          <w:b/>
          <w:noProof/>
          <w:color w:val="000000" w:themeColor="text1"/>
          <w:sz w:val="32"/>
        </w:rPr>
        <w:drawing>
          <wp:inline distT="0" distB="0" distL="0" distR="0" wp14:anchorId="701DD805" wp14:editId="43F53B17">
            <wp:extent cx="3077272" cy="2114550"/>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089424" cy="2122900"/>
                    </a:xfrm>
                    <a:prstGeom prst="rect">
                      <a:avLst/>
                    </a:prstGeom>
                    <a:noFill/>
                    <a:ln>
                      <a:noFill/>
                    </a:ln>
                  </pic:spPr>
                </pic:pic>
              </a:graphicData>
            </a:graphic>
          </wp:inline>
        </w:drawing>
      </w:r>
    </w:p>
    <w:p w:rsidR="00064CC7" w:rsidRPr="0014707A" w:rsidRDefault="00064CC7" w:rsidP="00064CC7">
      <w:pPr>
        <w:pBdr>
          <w:top w:val="double" w:sz="4" w:space="1" w:color="auto"/>
          <w:left w:val="double" w:sz="4" w:space="4" w:color="auto"/>
          <w:bottom w:val="double" w:sz="4" w:space="31" w:color="auto"/>
          <w:right w:val="double" w:sz="4" w:space="4" w:color="auto"/>
        </w:pBdr>
        <w:jc w:val="center"/>
        <w:rPr>
          <w:b/>
          <w:color w:val="000000" w:themeColor="text1"/>
          <w:sz w:val="32"/>
        </w:rPr>
      </w:pPr>
    </w:p>
    <w:p w:rsidR="00064CC7" w:rsidRPr="0014707A" w:rsidRDefault="00064CC7" w:rsidP="00064CC7">
      <w:pPr>
        <w:pBdr>
          <w:top w:val="double" w:sz="4" w:space="1" w:color="auto"/>
          <w:left w:val="double" w:sz="4" w:space="4" w:color="auto"/>
          <w:bottom w:val="double" w:sz="4" w:space="31" w:color="auto"/>
          <w:right w:val="double" w:sz="4" w:space="4" w:color="auto"/>
        </w:pBdr>
        <w:rPr>
          <w:b/>
          <w:color w:val="000000" w:themeColor="text1"/>
          <w:sz w:val="32"/>
        </w:rPr>
      </w:pPr>
    </w:p>
    <w:p w:rsidR="00064CC7" w:rsidRPr="0060251B" w:rsidRDefault="00064CC7" w:rsidP="00064CC7">
      <w:pPr>
        <w:pBdr>
          <w:top w:val="double" w:sz="4" w:space="1" w:color="auto"/>
          <w:left w:val="double" w:sz="4" w:space="4" w:color="auto"/>
          <w:bottom w:val="double" w:sz="4" w:space="31" w:color="auto"/>
          <w:right w:val="double" w:sz="4" w:space="4" w:color="auto"/>
        </w:pBdr>
        <w:spacing w:line="360" w:lineRule="auto"/>
        <w:jc w:val="center"/>
        <w:rPr>
          <w:rFonts w:ascii="Times New Roman" w:hAnsi="Times New Roman" w:cs="Times New Roman"/>
          <w:b/>
          <w:color w:val="000000" w:themeColor="text1"/>
          <w:sz w:val="32"/>
          <w:szCs w:val="32"/>
        </w:rPr>
      </w:pPr>
      <w:r w:rsidRPr="0060251B">
        <w:rPr>
          <w:rFonts w:ascii="Times New Roman" w:hAnsi="Times New Roman" w:cs="Times New Roman"/>
          <w:b/>
          <w:color w:val="000000" w:themeColor="text1"/>
          <w:sz w:val="32"/>
          <w:szCs w:val="32"/>
        </w:rPr>
        <w:t>THỦ TỤC HÀNH CHÍNH</w:t>
      </w:r>
    </w:p>
    <w:p w:rsidR="00064CC7" w:rsidRPr="0060251B" w:rsidRDefault="00064CC7" w:rsidP="00064CC7">
      <w:pPr>
        <w:pBdr>
          <w:top w:val="double" w:sz="4" w:space="1" w:color="auto"/>
          <w:left w:val="double" w:sz="4" w:space="4" w:color="auto"/>
          <w:bottom w:val="double" w:sz="4" w:space="31" w:color="auto"/>
          <w:right w:val="double" w:sz="4" w:space="4" w:color="auto"/>
        </w:pBdr>
        <w:spacing w:line="240" w:lineRule="auto"/>
        <w:jc w:val="center"/>
        <w:rPr>
          <w:rFonts w:ascii="Times New Roman" w:hAnsi="Times New Roman" w:cs="Times New Roman"/>
          <w:b/>
          <w:color w:val="000000" w:themeColor="text1"/>
          <w:sz w:val="28"/>
          <w:szCs w:val="28"/>
        </w:rPr>
      </w:pPr>
      <w:r w:rsidRPr="0060251B">
        <w:rPr>
          <w:rFonts w:ascii="Times New Roman" w:hAnsi="Times New Roman" w:cs="Times New Roman"/>
          <w:b/>
          <w:color w:val="000000" w:themeColor="text1"/>
          <w:sz w:val="28"/>
          <w:szCs w:val="28"/>
        </w:rPr>
        <w:t xml:space="preserve">ĐĂNG KÝ KHAI </w:t>
      </w:r>
      <w:r>
        <w:rPr>
          <w:rFonts w:ascii="Times New Roman" w:hAnsi="Times New Roman" w:cs="Times New Roman"/>
          <w:b/>
          <w:color w:val="000000" w:themeColor="text1"/>
          <w:sz w:val="28"/>
          <w:szCs w:val="28"/>
        </w:rPr>
        <w:t>SINH</w:t>
      </w:r>
      <w:r w:rsidRPr="0060251B">
        <w:rPr>
          <w:rFonts w:ascii="Times New Roman" w:hAnsi="Times New Roman" w:cs="Times New Roman"/>
          <w:b/>
          <w:color w:val="000000" w:themeColor="text1"/>
          <w:sz w:val="28"/>
          <w:szCs w:val="28"/>
        </w:rPr>
        <w:t xml:space="preserve">, ĐĂNG KÝ THƯỜNG TRÚ, </w:t>
      </w:r>
      <w:r>
        <w:rPr>
          <w:rFonts w:ascii="Times New Roman" w:hAnsi="Times New Roman" w:cs="Times New Roman"/>
          <w:b/>
          <w:color w:val="000000" w:themeColor="text1"/>
          <w:sz w:val="28"/>
          <w:szCs w:val="28"/>
        </w:rPr>
        <w:t>CẤP THẺ BẢO HIỂM Y TẾ CHO TRẺ DƯỚI 6 TUỔI</w:t>
      </w:r>
    </w:p>
    <w:p w:rsidR="00064CC7" w:rsidRPr="00B632DE" w:rsidRDefault="00064CC7" w:rsidP="00064CC7">
      <w:pPr>
        <w:pBdr>
          <w:top w:val="double" w:sz="4" w:space="1" w:color="auto"/>
          <w:left w:val="double" w:sz="4" w:space="4" w:color="auto"/>
          <w:bottom w:val="double" w:sz="4" w:space="31" w:color="auto"/>
          <w:right w:val="double" w:sz="4" w:space="4" w:color="auto"/>
        </w:pBdr>
        <w:spacing w:line="360" w:lineRule="auto"/>
        <w:jc w:val="center"/>
        <w:rPr>
          <w:b/>
          <w:color w:val="000000" w:themeColor="text1"/>
          <w:sz w:val="40"/>
          <w:szCs w:val="40"/>
        </w:rPr>
      </w:pPr>
      <w:bookmarkStart w:id="0" w:name="_GoBack"/>
      <w:bookmarkEnd w:id="0"/>
    </w:p>
    <w:p w:rsidR="00064CC7" w:rsidRPr="0014707A" w:rsidRDefault="00064CC7" w:rsidP="00064CC7">
      <w:pPr>
        <w:pBdr>
          <w:top w:val="double" w:sz="4" w:space="1" w:color="auto"/>
          <w:left w:val="double" w:sz="4" w:space="4" w:color="auto"/>
          <w:bottom w:val="double" w:sz="4" w:space="31" w:color="auto"/>
          <w:right w:val="double" w:sz="4" w:space="4" w:color="auto"/>
        </w:pBdr>
        <w:spacing w:line="360" w:lineRule="auto"/>
        <w:rPr>
          <w:b/>
          <w:color w:val="000000" w:themeColor="text1"/>
          <w:sz w:val="40"/>
          <w:szCs w:val="40"/>
        </w:rPr>
      </w:pPr>
    </w:p>
    <w:p w:rsidR="00064CC7" w:rsidRPr="0014707A" w:rsidRDefault="00064CC7" w:rsidP="00064CC7">
      <w:pPr>
        <w:pBdr>
          <w:top w:val="double" w:sz="4" w:space="1" w:color="auto"/>
          <w:left w:val="double" w:sz="4" w:space="4" w:color="auto"/>
          <w:bottom w:val="double" w:sz="4" w:space="31" w:color="auto"/>
          <w:right w:val="double" w:sz="4" w:space="4" w:color="auto"/>
        </w:pBdr>
        <w:rPr>
          <w:b/>
          <w:color w:val="000000" w:themeColor="text1"/>
          <w:sz w:val="32"/>
        </w:rPr>
      </w:pPr>
    </w:p>
    <w:p w:rsidR="00064CC7" w:rsidRPr="0060251B" w:rsidRDefault="00064CC7" w:rsidP="00064CC7">
      <w:pPr>
        <w:pBdr>
          <w:top w:val="double" w:sz="4" w:space="1" w:color="auto"/>
          <w:left w:val="double" w:sz="4" w:space="4" w:color="auto"/>
          <w:bottom w:val="double" w:sz="4" w:space="31" w:color="auto"/>
          <w:right w:val="double" w:sz="4" w:space="4" w:color="auto"/>
        </w:pBdr>
        <w:jc w:val="center"/>
        <w:rPr>
          <w:rFonts w:ascii="Times New Roman" w:hAnsi="Times New Roman" w:cs="Times New Roman"/>
          <w:b/>
          <w:color w:val="000000" w:themeColor="text1"/>
          <w:sz w:val="28"/>
          <w:szCs w:val="28"/>
        </w:rPr>
      </w:pPr>
      <w:r w:rsidRPr="0060251B">
        <w:rPr>
          <w:rFonts w:ascii="Times New Roman" w:hAnsi="Times New Roman" w:cs="Times New Roman"/>
          <w:b/>
          <w:color w:val="000000" w:themeColor="text1"/>
          <w:sz w:val="28"/>
          <w:szCs w:val="28"/>
        </w:rPr>
        <w:t>Linh Thông, Năm 2023</w:t>
      </w:r>
    </w:p>
    <w:p w:rsidR="00064CC7" w:rsidRDefault="00064CC7">
      <w:pPr>
        <w:spacing w:after="300" w:line="276" w:lineRule="auto"/>
        <w:jc w:val="center"/>
        <w:rPr>
          <w:rFonts w:ascii="Times New Roman" w:eastAsia="Times New Roman" w:hAnsi="Times New Roman" w:cs="Times New Roman"/>
          <w:b/>
          <w:sz w:val="26"/>
        </w:rPr>
      </w:pPr>
    </w:p>
    <w:p w:rsidR="004774B0" w:rsidRDefault="00064CC7">
      <w:pPr>
        <w:spacing w:after="300" w:line="276" w:lineRule="auto"/>
        <w:jc w:val="center"/>
      </w:pPr>
      <w:r>
        <w:rPr>
          <w:rFonts w:ascii="Times New Roman" w:eastAsia="Times New Roman" w:hAnsi="Times New Roman" w:cs="Times New Roman"/>
          <w:b/>
          <w:sz w:val="26"/>
        </w:rPr>
        <w:t>Chi tiết thủ tục hành chính</w:t>
      </w:r>
    </w:p>
    <w:p w:rsidR="004774B0" w:rsidRDefault="00064CC7">
      <w:pPr>
        <w:spacing w:after="0" w:line="276" w:lineRule="auto"/>
        <w:jc w:val="both"/>
      </w:pPr>
      <w:r>
        <w:rPr>
          <w:rFonts w:ascii="Times New Roman" w:eastAsia="Times New Roman" w:hAnsi="Times New Roman" w:cs="Times New Roman"/>
          <w:b/>
          <w:sz w:val="26"/>
        </w:rPr>
        <w:t xml:space="preserve">Mã thủ tục: </w:t>
      </w:r>
      <w:r>
        <w:rPr>
          <w:rFonts w:ascii="Times New Roman" w:eastAsia="Times New Roman" w:hAnsi="Times New Roman" w:cs="Times New Roman"/>
          <w:sz w:val="26"/>
        </w:rPr>
        <w:t>1.011592</w:t>
      </w:r>
    </w:p>
    <w:p w:rsidR="004774B0" w:rsidRDefault="00064CC7">
      <w:pPr>
        <w:spacing w:after="0" w:line="276" w:lineRule="auto"/>
        <w:jc w:val="both"/>
      </w:pPr>
      <w:r>
        <w:rPr>
          <w:rFonts w:ascii="Times New Roman" w:eastAsia="Times New Roman" w:hAnsi="Times New Roman" w:cs="Times New Roman"/>
          <w:b/>
          <w:sz w:val="26"/>
        </w:rPr>
        <w:t xml:space="preserve">Số quyết định: </w:t>
      </w:r>
      <w:r>
        <w:rPr>
          <w:rFonts w:ascii="Times New Roman" w:eastAsia="Times New Roman" w:hAnsi="Times New Roman" w:cs="Times New Roman"/>
          <w:sz w:val="26"/>
        </w:rPr>
        <w:t>2084</w:t>
      </w:r>
    </w:p>
    <w:p w:rsidR="004774B0" w:rsidRDefault="00064CC7">
      <w:pPr>
        <w:spacing w:after="0" w:line="276" w:lineRule="auto"/>
        <w:jc w:val="both"/>
      </w:pPr>
      <w:r>
        <w:rPr>
          <w:rFonts w:ascii="Times New Roman" w:eastAsia="Times New Roman" w:hAnsi="Times New Roman" w:cs="Times New Roman"/>
          <w:b/>
          <w:sz w:val="26"/>
        </w:rPr>
        <w:t xml:space="preserve">Tên thủ tục: </w:t>
      </w:r>
      <w:r>
        <w:rPr>
          <w:rFonts w:ascii="Times New Roman" w:eastAsia="Times New Roman" w:hAnsi="Times New Roman" w:cs="Times New Roman"/>
          <w:sz w:val="26"/>
        </w:rPr>
        <w:t>Liên thông: Đăng ký khai sinh, đăng ký thường trú, cấp thẻ bảo hiểm y tế cho trẻ dưới 6 tuổi</w:t>
      </w:r>
    </w:p>
    <w:p w:rsidR="004774B0" w:rsidRDefault="00064CC7">
      <w:pPr>
        <w:spacing w:after="0" w:line="276" w:lineRule="auto"/>
        <w:jc w:val="both"/>
      </w:pPr>
      <w:r>
        <w:rPr>
          <w:rFonts w:ascii="Times New Roman" w:eastAsia="Times New Roman" w:hAnsi="Times New Roman" w:cs="Times New Roman"/>
          <w:b/>
          <w:sz w:val="26"/>
        </w:rPr>
        <w:t xml:space="preserve">Cấp thực hiện: </w:t>
      </w:r>
      <w:r>
        <w:rPr>
          <w:rFonts w:ascii="Times New Roman" w:eastAsia="Times New Roman" w:hAnsi="Times New Roman" w:cs="Times New Roman"/>
          <w:sz w:val="26"/>
        </w:rPr>
        <w:t>Cấp Bộ, Cấp Tỉnh, Cấp Huyện, Cấp Xã</w:t>
      </w:r>
    </w:p>
    <w:p w:rsidR="004774B0" w:rsidRDefault="00064CC7">
      <w:pPr>
        <w:spacing w:after="0" w:line="276" w:lineRule="auto"/>
        <w:jc w:val="both"/>
      </w:pPr>
      <w:r>
        <w:rPr>
          <w:rFonts w:ascii="Times New Roman" w:eastAsia="Times New Roman" w:hAnsi="Times New Roman" w:cs="Times New Roman"/>
          <w:b/>
          <w:sz w:val="26"/>
        </w:rPr>
        <w:t xml:space="preserve">Loại thủ tục: </w:t>
      </w:r>
      <w:r>
        <w:rPr>
          <w:rFonts w:ascii="Times New Roman" w:eastAsia="Times New Roman" w:hAnsi="Times New Roman" w:cs="Times New Roman"/>
          <w:sz w:val="26"/>
        </w:rPr>
        <w:t xml:space="preserve">TTHC được luật </w:t>
      </w:r>
      <w:r>
        <w:rPr>
          <w:rFonts w:ascii="Times New Roman" w:eastAsia="Times New Roman" w:hAnsi="Times New Roman" w:cs="Times New Roman"/>
          <w:sz w:val="26"/>
        </w:rPr>
        <w:t>giao quy định chi tiết</w:t>
      </w:r>
    </w:p>
    <w:p w:rsidR="004774B0" w:rsidRDefault="00064CC7">
      <w:pPr>
        <w:spacing w:after="0" w:line="276" w:lineRule="auto"/>
        <w:jc w:val="both"/>
      </w:pPr>
      <w:r>
        <w:rPr>
          <w:rFonts w:ascii="Times New Roman" w:eastAsia="Times New Roman" w:hAnsi="Times New Roman" w:cs="Times New Roman"/>
          <w:b/>
          <w:sz w:val="26"/>
        </w:rPr>
        <w:t xml:space="preserve">Lĩnh vực: </w:t>
      </w:r>
      <w:r>
        <w:rPr>
          <w:rFonts w:ascii="Times New Roman" w:eastAsia="Times New Roman" w:hAnsi="Times New Roman" w:cs="Times New Roman"/>
          <w:sz w:val="26"/>
        </w:rPr>
        <w:t>Hộ tịch - Đăng ký thường trú - Quản lý thu, Sổ - thẻ</w:t>
      </w:r>
    </w:p>
    <w:p w:rsidR="004774B0" w:rsidRDefault="00064CC7">
      <w:pPr>
        <w:spacing w:after="0" w:line="276" w:lineRule="auto"/>
        <w:jc w:val="both"/>
      </w:pPr>
      <w:r>
        <w:rPr>
          <w:rFonts w:ascii="Times New Roman" w:eastAsia="Times New Roman" w:hAnsi="Times New Roman" w:cs="Times New Roman"/>
          <w:b/>
          <w:sz w:val="26"/>
        </w:rPr>
        <w:t xml:space="preserve">Trình tự thực hiện: </w:t>
      </w:r>
    </w:p>
    <w:p w:rsidR="004774B0" w:rsidRDefault="00064CC7">
      <w:pPr>
        <w:shd w:val="clear" w:color="auto" w:fill="F2F6F9"/>
        <w:spacing w:before="120" w:after="0" w:line="276" w:lineRule="auto"/>
        <w:jc w:val="both"/>
      </w:pPr>
      <w:r>
        <w:rPr>
          <w:rFonts w:ascii="Times New Roman" w:eastAsia="Times New Roman" w:hAnsi="Times New Roman" w:cs="Times New Roman"/>
          <w:b/>
          <w:sz w:val="26"/>
        </w:rPr>
        <w:t>Nộp hồ sơ liên thông</w:t>
      </w:r>
    </w:p>
    <w:p w:rsidR="004774B0" w:rsidRDefault="00064CC7">
      <w:pPr>
        <w:spacing w:after="0" w:line="276" w:lineRule="auto"/>
        <w:jc w:val="both"/>
      </w:pPr>
      <w:r>
        <w:rPr>
          <w:rFonts w:ascii="Times New Roman" w:eastAsia="Times New Roman" w:hAnsi="Times New Roman" w:cs="Times New Roman"/>
          <w:sz w:val="26"/>
        </w:rPr>
        <w:t>Công dân đăng nhập tài khoản trên Cổng Dịch vụ công quốc gia (tại địa chỉ dichvucong.gov.vn); lựa chọn nhóm thủ tục hành chính l</w:t>
      </w:r>
      <w:r>
        <w:rPr>
          <w:rFonts w:ascii="Times New Roman" w:eastAsia="Times New Roman" w:hAnsi="Times New Roman" w:cs="Times New Roman"/>
          <w:sz w:val="26"/>
        </w:rPr>
        <w:t>iên thông điện tử cần thực hiện tại chức năng “Tìm kiếm” dịch vụ công liên thông đăng ký khai sinh hoặc bấm chọn mục “Dịch vụ công liên thông khai sinh, khai tử” trên giao diện trang chủ trên Cổng Dịch vụ công quốc gia; và thực hiện nộp hồ sơ trực tuyến.</w:t>
      </w:r>
    </w:p>
    <w:p w:rsidR="004774B0" w:rsidRDefault="00064CC7">
      <w:pPr>
        <w:spacing w:after="0" w:line="276" w:lineRule="auto"/>
        <w:jc w:val="both"/>
      </w:pPr>
      <w:r>
        <w:rPr>
          <w:rFonts w:ascii="Times New Roman" w:eastAsia="Times New Roman" w:hAnsi="Times New Roman" w:cs="Times New Roman"/>
          <w:sz w:val="26"/>
        </w:rPr>
        <w:t>C</w:t>
      </w:r>
      <w:r>
        <w:rPr>
          <w:rFonts w:ascii="Times New Roman" w:eastAsia="Times New Roman" w:hAnsi="Times New Roman" w:cs="Times New Roman"/>
          <w:sz w:val="26"/>
        </w:rPr>
        <w:t xml:space="preserve">ổng Dịch vụ công quốc gia sẽ điều hướng tới Phần mềm Dịch vụ công liên thông, tại đây, người dân hoàn thành tờ khai điện tử và đính kèm các giấy tờ theo quy định của các thủ tục hành chính. Hồ sơ thực hiện liên thông điện tử gồm: - Tờ khai điện tử (Mẫu số </w:t>
      </w:r>
      <w:r>
        <w:rPr>
          <w:rFonts w:ascii="Times New Roman" w:eastAsia="Times New Roman" w:hAnsi="Times New Roman" w:cs="Times New Roman"/>
          <w:sz w:val="26"/>
        </w:rPr>
        <w:t>01 kèm theo).  Các thông tin trong tờ khai điện tử đã có trong Cơ sở dữ liệu quốc gia về dân cư, Cơ sở dữ liệu hộ tịch điện tử, Cơ sở dữ liệu bảo hiểm xã hội, hệ thống thông tin có liên quan, được Phần mềm Dịch vụ công liên thông điền tự động. Biểu mẫu điệ</w:t>
      </w:r>
      <w:r>
        <w:rPr>
          <w:rFonts w:ascii="Times New Roman" w:eastAsia="Times New Roman" w:hAnsi="Times New Roman" w:cs="Times New Roman"/>
          <w:sz w:val="26"/>
        </w:rPr>
        <w:t>n tử của từng thủ tục sẽ được Phần mềm Dịch vụ công liên thông phân tách để chuyển cho các cơ quan có thẩm quyền giải quyết theo đúng quy định. - Giấy chứng sinh điện tử do cơ sở y tế cấp được chia sẻ tự động từ Cơ sở dữ liệu của ngành y tế (qua hạ tầng củ</w:t>
      </w:r>
      <w:r>
        <w:rPr>
          <w:rFonts w:ascii="Times New Roman" w:eastAsia="Times New Roman" w:hAnsi="Times New Roman" w:cs="Times New Roman"/>
          <w:sz w:val="26"/>
        </w:rPr>
        <w:t>a Bảo hiểm xã hội) với Phần mềm Dịch vụ công liên thông. Trường hợp chưa có giấy chứng sinh điện tử thì đính kèm bản sao chụp giấy tờ này và nộp bản chính để đối chiếu, lưu hồ sơ khi nhận kết quả. Nếu trẻ em sinh ra ngoài cơ sở y tế thì người dân nộp bản s</w:t>
      </w:r>
      <w:r>
        <w:rPr>
          <w:rFonts w:ascii="Times New Roman" w:eastAsia="Times New Roman" w:hAnsi="Times New Roman" w:cs="Times New Roman"/>
          <w:sz w:val="26"/>
        </w:rPr>
        <w:t>ao chụp văn bản xác nhận của người làm chứng; trường hợp không có người làm chứng thì bản sao chụp giấy cam đoan về việc sinh là có thực. Trong trường hợp các giấy tờ này là giấy tờ điện tử ký số, có giá trị pháp lý thì không phải nộp bản chính để đối chiế</w:t>
      </w:r>
      <w:r>
        <w:rPr>
          <w:rFonts w:ascii="Times New Roman" w:eastAsia="Times New Roman" w:hAnsi="Times New Roman" w:cs="Times New Roman"/>
          <w:sz w:val="26"/>
        </w:rPr>
        <w:t>u, lưu hồ sơ khi nhận kết quả. - Bản sao chụp Tờ khai thay đổi thông tin cư trú (theo mẫu CT01), trong đó ghi rõ ý kiến đồng ý cho đăng ký thường trú của chủ hộ, chủ sở hữu chỗ ở hợp pháp hoặc người được ủy quyền, trừ trường hợp đã có ý kiến đồng ý bằng vă</w:t>
      </w:r>
      <w:r>
        <w:rPr>
          <w:rFonts w:ascii="Times New Roman" w:eastAsia="Times New Roman" w:hAnsi="Times New Roman" w:cs="Times New Roman"/>
          <w:sz w:val="26"/>
        </w:rPr>
        <w:t>n bản thì đính kèm bản sao chụp giấy tờ này. Người dân không phải đến cơ quan thường trú nộp lại bản chính giấy tờ này cho cơ quan đăng ký thường trú, việc xác nhận đồng ý được thực hiện qua tài khoản VneID (của chủ hộ, chủ sở hữu chỗ ở hợp pháp hoặc người</w:t>
      </w:r>
      <w:r>
        <w:rPr>
          <w:rFonts w:ascii="Times New Roman" w:eastAsia="Times New Roman" w:hAnsi="Times New Roman" w:cs="Times New Roman"/>
          <w:sz w:val="26"/>
        </w:rPr>
        <w:t xml:space="preserve"> được ủy quyền) hoặc ký số </w:t>
      </w:r>
      <w:r>
        <w:rPr>
          <w:rFonts w:ascii="Times New Roman" w:eastAsia="Times New Roman" w:hAnsi="Times New Roman" w:cs="Times New Roman"/>
          <w:sz w:val="26"/>
        </w:rPr>
        <w:lastRenderedPageBreak/>
        <w:t xml:space="preserve">điện tử hoặc qua nghiệp vụ kiểm tra, xác minh của công an khu vực. - Bản sao chụp giấy tờ, tài liệu chứng minh chỗ ở hợp pháp. - Kết quả giải quyết của thủ tục hành chính thuộc nhóm thủ tục hành chính liên thông điện tử là thành </w:t>
      </w:r>
      <w:r>
        <w:rPr>
          <w:rFonts w:ascii="Times New Roman" w:eastAsia="Times New Roman" w:hAnsi="Times New Roman" w:cs="Times New Roman"/>
          <w:sz w:val="26"/>
        </w:rPr>
        <w:t xml:space="preserve">phần hồ sơ của thủ tục khác trong nhóm sẽ được hệ thống tự động chia sẻ để hoàn thiện hồ sơ gửi đến cơ quan có thẩm quyền giải quyết theo quy định. Các giấy tờ trên đã được số hóa, chia sẻ từ Cơ sở dữ liệu của ngành y tế, Cơ sở dữ liệu quốc gia về dân cư, </w:t>
      </w:r>
      <w:r>
        <w:rPr>
          <w:rFonts w:ascii="Times New Roman" w:eastAsia="Times New Roman" w:hAnsi="Times New Roman" w:cs="Times New Roman"/>
          <w:sz w:val="26"/>
        </w:rPr>
        <w:t xml:space="preserve">Cơ sở dữ liệu hộ tịch điện tử, Cơ sở dữ liệu bảo hiểm xã hội, Cơ sở dữ liệu an sinh xã hội, Cơ sở dữ liệu đất đai, nhà ở, hệ thống thông tin có liên quan thì người dân không phải sao chụp, đính kèm giấy tờ này. Các giấy tờ, gồm: Căn cước công dân, giấy tờ </w:t>
      </w:r>
      <w:r>
        <w:rPr>
          <w:rFonts w:ascii="Times New Roman" w:eastAsia="Times New Roman" w:hAnsi="Times New Roman" w:cs="Times New Roman"/>
          <w:sz w:val="26"/>
        </w:rPr>
        <w:t>chứng minh nơi cư trú khi đã được xác thực với Cơ sở dữ liệu quốc gia về dân cư, Cơ sở dữ liệu hộ tịch điện tử thì người dân không phải xuất trình hoặc nộp các giấy tờ này.</w:t>
      </w:r>
    </w:p>
    <w:p w:rsidR="004774B0" w:rsidRDefault="00064CC7">
      <w:pPr>
        <w:spacing w:after="0" w:line="276" w:lineRule="auto"/>
        <w:jc w:val="both"/>
      </w:pPr>
      <w:r>
        <w:rPr>
          <w:rFonts w:ascii="Times New Roman" w:eastAsia="Times New Roman" w:hAnsi="Times New Roman" w:cs="Times New Roman"/>
          <w:sz w:val="26"/>
        </w:rPr>
        <w:t>Người dân lựa chọn nhận kết quả bản giấy tại nhà qua dịch vụ bưu chính công ích hoặ</w:t>
      </w:r>
      <w:r>
        <w:rPr>
          <w:rFonts w:ascii="Times New Roman" w:eastAsia="Times New Roman" w:hAnsi="Times New Roman" w:cs="Times New Roman"/>
          <w:sz w:val="26"/>
        </w:rPr>
        <w:t>c trực tiếp tại Bộ phận Một cửa của cơ quan đăng ký khai sinh đối với trường hợp các cơ quan đăng ký khai sinh, thường trú, cấp thẻ bảo hiểm y tế trên cùng đơn vị địa bàn một huyện hoặc trực tiếp tại Bộ phận Một cửa của cơ quan giải quyết thủ tục hành chín</w:t>
      </w:r>
      <w:r>
        <w:rPr>
          <w:rFonts w:ascii="Times New Roman" w:eastAsia="Times New Roman" w:hAnsi="Times New Roman" w:cs="Times New Roman"/>
          <w:sz w:val="26"/>
        </w:rPr>
        <w:t>h. Đối với trường hợp người dân chỉ lựa chọn thực hiện liên thông 02 trong 03 nhóm thủ tục hành chính, Phần mềm dịch vụ công liên thông sẽ điều chỉnh nội dung tờ khai điện tử và giấy tờ phải đính kèm theo nội dung liên thông mà người dân đã lựa chọn để ngư</w:t>
      </w:r>
      <w:r>
        <w:rPr>
          <w:rFonts w:ascii="Times New Roman" w:eastAsia="Times New Roman" w:hAnsi="Times New Roman" w:cs="Times New Roman"/>
          <w:sz w:val="26"/>
        </w:rPr>
        <w:t>ời dân thực hiện nộp hồ sơ trực tuyến theo quy định.</w:t>
      </w:r>
    </w:p>
    <w:p w:rsidR="004774B0" w:rsidRDefault="00064CC7">
      <w:pPr>
        <w:shd w:val="clear" w:color="auto" w:fill="F2F6F9"/>
        <w:spacing w:before="120" w:after="0" w:line="276" w:lineRule="auto"/>
        <w:jc w:val="both"/>
      </w:pPr>
      <w:r>
        <w:rPr>
          <w:rFonts w:ascii="Times New Roman" w:eastAsia="Times New Roman" w:hAnsi="Times New Roman" w:cs="Times New Roman"/>
          <w:b/>
          <w:sz w:val="26"/>
        </w:rPr>
        <w:t>Tiếp nhận hồ sơ</w:t>
      </w:r>
    </w:p>
    <w:p w:rsidR="004774B0" w:rsidRDefault="00064CC7">
      <w:pPr>
        <w:spacing w:after="0" w:line="276" w:lineRule="auto"/>
        <w:jc w:val="both"/>
      </w:pPr>
      <w:r>
        <w:rPr>
          <w:rFonts w:ascii="Times New Roman" w:eastAsia="Times New Roman" w:hAnsi="Times New Roman" w:cs="Times New Roman"/>
          <w:sz w:val="26"/>
        </w:rPr>
        <w:t>- Thông tin tiếp nhận hồ sơ và ngày hẹn trả kết quả sẽ được Phần mềm Dịch vụ công liên thông gửi cho người dân qua Cổng Dịch vụ công quốc gia hoặc tin nhắn SMS hoặc thư điện tử.</w:t>
      </w:r>
    </w:p>
    <w:p w:rsidR="004774B0" w:rsidRDefault="00064CC7">
      <w:pPr>
        <w:spacing w:after="0" w:line="276" w:lineRule="auto"/>
        <w:jc w:val="both"/>
      </w:pPr>
      <w:r>
        <w:rPr>
          <w:rFonts w:ascii="Times New Roman" w:eastAsia="Times New Roman" w:hAnsi="Times New Roman" w:cs="Times New Roman"/>
          <w:sz w:val="26"/>
        </w:rPr>
        <w:t>- Thời gi</w:t>
      </w:r>
      <w:r>
        <w:rPr>
          <w:rFonts w:ascii="Times New Roman" w:eastAsia="Times New Roman" w:hAnsi="Times New Roman" w:cs="Times New Roman"/>
          <w:sz w:val="26"/>
        </w:rPr>
        <w:t>an giải quyết nhóm thủ tục hành chính liên thông “Đăng ký khai sinh, đăng ký thường trú, cấp thẻ bảo hiểm y tế cho trẻ dưới 6 tuổi” không quá 04 ngày làm việc kể từ khi các cơ quan có thẩm quyền giải quyết nhận đầy đủ hồ sơ theo quy định, trường hợp phải x</w:t>
      </w:r>
      <w:r>
        <w:rPr>
          <w:rFonts w:ascii="Times New Roman" w:eastAsia="Times New Roman" w:hAnsi="Times New Roman" w:cs="Times New Roman"/>
          <w:sz w:val="26"/>
        </w:rPr>
        <w:t>ác minh thì không quá 06 ngày làm việc. Nếu tiếp nhận hồ sơ sau 15 giờ thì thời gian được tính bắt đầu từ ngày làm việc tiếp theo. Cụ thể: + Thời gian giải quyết đăng ký khai sinh trong ngày làm việc kể từ khi Hệ thống đăng ký, quản lý hộ tịch điện tử dùng</w:t>
      </w:r>
      <w:r>
        <w:rPr>
          <w:rFonts w:ascii="Times New Roman" w:eastAsia="Times New Roman" w:hAnsi="Times New Roman" w:cs="Times New Roman"/>
          <w:sz w:val="26"/>
        </w:rPr>
        <w:t xml:space="preserve"> chung của Bộ Tư pháp nhận đủ hồ sơ từ Phần mềm dịch vụ công liên thông.Trường hợp nhận hồ sơ điện tử sau 15 giờ thì thời gian được tính bắt đầu vào ngày làm việc tiếp theo. + Thời gian giải quyết đăng ký thường trú không quá 02 ngày làm việc, kể từ ngày n</w:t>
      </w:r>
      <w:r>
        <w:rPr>
          <w:rFonts w:ascii="Times New Roman" w:eastAsia="Times New Roman" w:hAnsi="Times New Roman" w:cs="Times New Roman"/>
          <w:sz w:val="26"/>
        </w:rPr>
        <w:t>hận được giấy khai sinh điện tử và thông tin, dữ liệu điện tử từ Phần mềm dịch vụ công liên thông, trừ trường hợp cần xác minh theo quy định pháp luật về cư trú thì thời hạn giải quyết không quá 05 ngày làm việc. + Thời gian giải quyết cấp thẻ bảo hiểm y t</w:t>
      </w:r>
      <w:r>
        <w:rPr>
          <w:rFonts w:ascii="Times New Roman" w:eastAsia="Times New Roman" w:hAnsi="Times New Roman" w:cs="Times New Roman"/>
          <w:sz w:val="26"/>
        </w:rPr>
        <w:t>ế cho trẻ dưới 6 tuổi không quá 02 ngày làm việc, kể từ ngày nhận được giấy khai sinh điện tử và thông tin, dữ liệu điện tử từ Phần mềm dịch vụ công liên thông. Thời gian người dân hoàn thiện hồ sơ không tính vào thời gian giải quyết của các thủ tục hành c</w:t>
      </w:r>
      <w:r>
        <w:rPr>
          <w:rFonts w:ascii="Times New Roman" w:eastAsia="Times New Roman" w:hAnsi="Times New Roman" w:cs="Times New Roman"/>
          <w:sz w:val="26"/>
        </w:rPr>
        <w:t>hính nêu trên.</w:t>
      </w:r>
    </w:p>
    <w:p w:rsidR="004774B0" w:rsidRDefault="00064CC7">
      <w:pPr>
        <w:spacing w:after="0" w:line="276" w:lineRule="auto"/>
        <w:jc w:val="both"/>
      </w:pPr>
      <w:r>
        <w:rPr>
          <w:rFonts w:ascii="Times New Roman" w:eastAsia="Times New Roman" w:hAnsi="Times New Roman" w:cs="Times New Roman"/>
          <w:sz w:val="26"/>
        </w:rPr>
        <w:lastRenderedPageBreak/>
        <w:t>- Trường hợp giải quyết trễ hẹn thì cơ quan giải quyết thủ tục hành chính bị trễ hẹn phải xin lỗi bằng văn bản và hẹn lại ngày trả kết quả, trong đó nêu rõ lý do chậm trả kết quả và thời gian hẹn trả kết quả; gửi phần mềm Dịch vụ công liên t</w:t>
      </w:r>
      <w:r>
        <w:rPr>
          <w:rFonts w:ascii="Times New Roman" w:eastAsia="Times New Roman" w:hAnsi="Times New Roman" w:cs="Times New Roman"/>
          <w:sz w:val="26"/>
        </w:rPr>
        <w:t>hông để gửi cho người dân.</w:t>
      </w:r>
    </w:p>
    <w:p w:rsidR="004774B0" w:rsidRDefault="00064CC7">
      <w:pPr>
        <w:spacing w:after="0" w:line="276" w:lineRule="auto"/>
        <w:jc w:val="both"/>
      </w:pPr>
      <w:r>
        <w:rPr>
          <w:rFonts w:ascii="Times New Roman" w:eastAsia="Times New Roman" w:hAnsi="Times New Roman" w:cs="Times New Roman"/>
          <w:sz w:val="26"/>
        </w:rPr>
        <w:t>- Việc đồng bộ hồ sơ giữa các hệ thống được thực hiện chậm nhất không quá 10 phút ngay sau khi giải quyết xong thủ tục. Cơ quan tiếp nhận thông tin, hồ sơ phải phản hồi trạng thái tiếp nhận trong thời gian không quá 2 giờ làm việ</w:t>
      </w:r>
      <w:r>
        <w:rPr>
          <w:rFonts w:ascii="Times New Roman" w:eastAsia="Times New Roman" w:hAnsi="Times New Roman" w:cs="Times New Roman"/>
          <w:sz w:val="26"/>
        </w:rPr>
        <w:t>c kể từ khi nhận được thông tin dữ liệu từ phần mềm Dịch vụ công liên thông. Trong trường hợp quá thời gian trên mà chưa nhận được phản hồi thành công thì Phần mềm Dịch vụ công liên thông gửi cảnh báo cho đầu mối kỹ thuật của các bên liên quan để thực hiện</w:t>
      </w:r>
      <w:r>
        <w:rPr>
          <w:rFonts w:ascii="Times New Roman" w:eastAsia="Times New Roman" w:hAnsi="Times New Roman" w:cs="Times New Roman"/>
          <w:sz w:val="26"/>
        </w:rPr>
        <w:t xml:space="preserve"> xử lý ngay trong ngày làm việc.</w:t>
      </w:r>
    </w:p>
    <w:p w:rsidR="004774B0" w:rsidRDefault="00064CC7">
      <w:pPr>
        <w:shd w:val="clear" w:color="auto" w:fill="F2F6F9"/>
        <w:spacing w:before="120" w:after="0" w:line="276" w:lineRule="auto"/>
        <w:jc w:val="both"/>
      </w:pPr>
      <w:r>
        <w:rPr>
          <w:rFonts w:ascii="Times New Roman" w:eastAsia="Times New Roman" w:hAnsi="Times New Roman" w:cs="Times New Roman"/>
          <w:b/>
          <w:sz w:val="26"/>
        </w:rPr>
        <w:t>Giải quyết hồ sơ đăng ký khai sinh: Sau khi hồ sơ đăng ký khai sinh điện tử đã được tự động chuyển tới Hệ thống đăng ký, quản lý hộ tịch điện tử dùng chung của Bộ Tư pháp, công chức Tư pháp - hộ tịch thực hiện các nghiệp vụ</w:t>
      </w:r>
      <w:r>
        <w:rPr>
          <w:rFonts w:ascii="Times New Roman" w:eastAsia="Times New Roman" w:hAnsi="Times New Roman" w:cs="Times New Roman"/>
          <w:b/>
          <w:sz w:val="26"/>
        </w:rPr>
        <w:t xml:space="preserve"> đăng ký khai sinh trên Hệ thống đăng ký, quản lý hộ tịch điện tử dùng chung của Bộ Tư pháp.</w:t>
      </w:r>
    </w:p>
    <w:p w:rsidR="004774B0" w:rsidRDefault="00064CC7">
      <w:pPr>
        <w:spacing w:after="0" w:line="276" w:lineRule="auto"/>
        <w:jc w:val="both"/>
      </w:pPr>
      <w:r>
        <w:rPr>
          <w:rFonts w:ascii="Times New Roman" w:eastAsia="Times New Roman" w:hAnsi="Times New Roman" w:cs="Times New Roman"/>
          <w:sz w:val="26"/>
        </w:rPr>
        <w:t xml:space="preserve">- Trường hợp hồ sơ đầy đủ, hợp lệ: Công chức Tư pháp – hộ tịch thực hiện nghiệp vụ đăng ký khai sinh trên Hệ thống đăng ký, quản lý hộ tịch điện tử dùng chung của </w:t>
      </w:r>
      <w:r>
        <w:rPr>
          <w:rFonts w:ascii="Times New Roman" w:eastAsia="Times New Roman" w:hAnsi="Times New Roman" w:cs="Times New Roman"/>
          <w:sz w:val="26"/>
        </w:rPr>
        <w:t>Bộ Tư pháp. Thời gian giải quyết đăng ký khai sinh ngay trong ngày làm việc, kể từ khi Hệ thống đăng ký, quản lý hộ tịch điện tử dùng chung của Bộ Tư pháp nhận đủ hồ sơ từ Phần mềm dịch vụ công liên thông. Trường hợp nhận hồ sơ điện tử sau 15 giờ mà chưa t</w:t>
      </w:r>
      <w:r>
        <w:rPr>
          <w:rFonts w:ascii="Times New Roman" w:eastAsia="Times New Roman" w:hAnsi="Times New Roman" w:cs="Times New Roman"/>
          <w:sz w:val="26"/>
        </w:rPr>
        <w:t>hể giải quyết được ngay trong ngày làm việc thì thời gian được tính bắt đầu vào ngày làm việc tiếp theo.  Sau khi có kết quả đăng ký khai sinh, Hệ thống đăng ký, quản lý hộ tịch điện tử dùng chung của Bộ Tư pháp chuyển bản điện tử Giấy khai sinh cho Phần m</w:t>
      </w:r>
      <w:r>
        <w:rPr>
          <w:rFonts w:ascii="Times New Roman" w:eastAsia="Times New Roman" w:hAnsi="Times New Roman" w:cs="Times New Roman"/>
          <w:sz w:val="26"/>
        </w:rPr>
        <w:t>ềm Dịch vụ công liên thông để hoàn thiện hồ sơ điện tử của các thủ tục hành chính tiếp theo và gửi kết quả cho người dân. Trường hợp Hệ thống đăng ký, quản lý hộ tịch điện tử dùng chung của Bộ Tư pháp chưa cho phép số hóa, tạo bản điện tử Giấy khai sinh tr</w:t>
      </w:r>
      <w:r>
        <w:rPr>
          <w:rFonts w:ascii="Times New Roman" w:eastAsia="Times New Roman" w:hAnsi="Times New Roman" w:cs="Times New Roman"/>
          <w:sz w:val="26"/>
        </w:rPr>
        <w:t>ực tiếp từ hệ thống, công chức Tư pháp - hộ tịch cấp xã thực hiện sao y từ văn bản giấy sang văn bản điện tử và kiểm tra, lưu vào Hệ thống đăng ký, quản lý hộ tịch điện tử dùng chung của Bộ Tư pháp theo quy định tại Nghị định số 30/2020/NĐ-CP ngày 05/03/20</w:t>
      </w:r>
      <w:r>
        <w:rPr>
          <w:rFonts w:ascii="Times New Roman" w:eastAsia="Times New Roman" w:hAnsi="Times New Roman" w:cs="Times New Roman"/>
          <w:sz w:val="26"/>
        </w:rPr>
        <w:t>20 của Chính phủ về công tác văn thư, chuyển cho Phần mềm Dịch vụ công liên thông để hoàn thiện hồ sơ điện tử của các thủ tục hành chính tiếp theo và gửi kết quả cho người dân.</w:t>
      </w:r>
    </w:p>
    <w:p w:rsidR="004774B0" w:rsidRDefault="00064CC7">
      <w:pPr>
        <w:spacing w:after="0" w:line="276" w:lineRule="auto"/>
        <w:jc w:val="both"/>
      </w:pPr>
      <w:r>
        <w:rPr>
          <w:rFonts w:ascii="Times New Roman" w:eastAsia="Times New Roman" w:hAnsi="Times New Roman" w:cs="Times New Roman"/>
          <w:sz w:val="26"/>
        </w:rPr>
        <w:t>- Trường hợp hồ sơ không đầy đủ, hợp lệ: Cơ quan giải quyết thủ tục đăng ký kha</w:t>
      </w:r>
      <w:r>
        <w:rPr>
          <w:rFonts w:ascii="Times New Roman" w:eastAsia="Times New Roman" w:hAnsi="Times New Roman" w:cs="Times New Roman"/>
          <w:sz w:val="26"/>
        </w:rPr>
        <w:t>i sinh thực hiện thông báo và nêu rõ lý do cho người dân đối với các trường hợp hồ sơ không được tiếp nhận và nêu rõ các giấy tờ yêu cầu cần bổ sung đối với trường hợp hồ sơ yêu cầu bổ sung giấy tờ và đồng bộ với Phần mềm dịch vụ công liên thông để thông b</w:t>
      </w:r>
      <w:r>
        <w:rPr>
          <w:rFonts w:ascii="Times New Roman" w:eastAsia="Times New Roman" w:hAnsi="Times New Roman" w:cs="Times New Roman"/>
          <w:sz w:val="26"/>
        </w:rPr>
        <w:t>áo cho người dân trong thời gian không quá 01 ngày làm việc kể từ khi nhận được hồ sơ điện tử trên Hệ thống.</w:t>
      </w:r>
    </w:p>
    <w:p w:rsidR="004774B0" w:rsidRDefault="00064CC7">
      <w:pPr>
        <w:spacing w:after="0" w:line="276" w:lineRule="auto"/>
        <w:jc w:val="both"/>
      </w:pPr>
      <w:r>
        <w:rPr>
          <w:rFonts w:ascii="Times New Roman" w:eastAsia="Times New Roman" w:hAnsi="Times New Roman" w:cs="Times New Roman"/>
          <w:sz w:val="26"/>
        </w:rPr>
        <w:t>- Việc liên thông điện tử giữa Cơ sở dữ liệu hộ tịch điện tử và Cơ sở dữ liệu quốc gia về dân cư để kết nối, chia sẻ dữ liệu phục vụ thao tác nghiệ</w:t>
      </w:r>
      <w:r>
        <w:rPr>
          <w:rFonts w:ascii="Times New Roman" w:eastAsia="Times New Roman" w:hAnsi="Times New Roman" w:cs="Times New Roman"/>
          <w:sz w:val="26"/>
        </w:rPr>
        <w:t xml:space="preserve">p vụ, cấp số định danh cá nhân, thực hiện trên cơ sở hoàn thiện, bổ sung, nâng cấp các hệ thống nghiệp vụ do Bộ Tư pháp, Bộ Công an đang thực hiện.  Trong quá trình thực hiện có vướng mắc phát sinh liên quan </w:t>
      </w:r>
      <w:r>
        <w:rPr>
          <w:rFonts w:ascii="Times New Roman" w:eastAsia="Times New Roman" w:hAnsi="Times New Roman" w:cs="Times New Roman"/>
          <w:sz w:val="26"/>
        </w:rPr>
        <w:lastRenderedPageBreak/>
        <w:t xml:space="preserve">đến cấp số định danh cá nhân, công chức Tư pháp </w:t>
      </w:r>
      <w:r>
        <w:rPr>
          <w:rFonts w:ascii="Times New Roman" w:eastAsia="Times New Roman" w:hAnsi="Times New Roman" w:cs="Times New Roman"/>
          <w:sz w:val="26"/>
        </w:rPr>
        <w:t>– hộ tịch cập nhật vướng mắc trên Hệ thống. Cục Cảnh sát quản lý hành chính về trật tự xã hội có trách nhiệm kiểm tra, chủ trì, phối hợp với các cơ quan liên quan xử lý và trả kết quả xử lý trong thời gian không quá 02 ngày làm việc.</w:t>
      </w:r>
    </w:p>
    <w:p w:rsidR="004774B0" w:rsidRDefault="00064CC7">
      <w:pPr>
        <w:spacing w:after="0" w:line="276" w:lineRule="auto"/>
        <w:jc w:val="both"/>
      </w:pPr>
      <w:r>
        <w:rPr>
          <w:rFonts w:ascii="Times New Roman" w:eastAsia="Times New Roman" w:hAnsi="Times New Roman" w:cs="Times New Roman"/>
          <w:sz w:val="26"/>
        </w:rPr>
        <w:t>- Việc thực hiện chuyê</w:t>
      </w:r>
      <w:r>
        <w:rPr>
          <w:rFonts w:ascii="Times New Roman" w:eastAsia="Times New Roman" w:hAnsi="Times New Roman" w:cs="Times New Roman"/>
          <w:sz w:val="26"/>
        </w:rPr>
        <w:t>n môn, nghiệp vụ của các công chức Tư pháp – hộ tịch được thực hiện theo hướng dẫn nghiệp vụ chi tiết của Bộ Tư pháp.</w:t>
      </w:r>
    </w:p>
    <w:p w:rsidR="004774B0" w:rsidRDefault="00064CC7">
      <w:pPr>
        <w:shd w:val="clear" w:color="auto" w:fill="F2F6F9"/>
        <w:spacing w:before="120" w:after="0" w:line="276" w:lineRule="auto"/>
        <w:jc w:val="both"/>
      </w:pPr>
      <w:r>
        <w:rPr>
          <w:rFonts w:ascii="Times New Roman" w:eastAsia="Times New Roman" w:hAnsi="Times New Roman" w:cs="Times New Roman"/>
          <w:b/>
          <w:sz w:val="26"/>
        </w:rPr>
        <w:t>Giải quyết hồ sơ cấp thẻ bảo hiểm y tế cho trẻ dưới 6 tuổi: Sau khi bản điện tử Giấy khai sinh được cấp, Hệ thống đăng ký, quản lý hộ tịch</w:t>
      </w:r>
      <w:r>
        <w:rPr>
          <w:rFonts w:ascii="Times New Roman" w:eastAsia="Times New Roman" w:hAnsi="Times New Roman" w:cs="Times New Roman"/>
          <w:b/>
          <w:sz w:val="26"/>
        </w:rPr>
        <w:t xml:space="preserve"> điện tử dùng chung của Bộ Tư pháp tự động chuyển Bản điện tử Giấy khai sinh sang Phần mềm Dịch vụ công liên thông để chuyển hồ sơ điện tử (bao gồm biểu mẫu, tờ khai mà người dân đã kê khai) đến Hệ thống thông tin ngành Bảo hiểm xã hội để thực hiện cấp thẻ</w:t>
      </w:r>
      <w:r>
        <w:rPr>
          <w:rFonts w:ascii="Times New Roman" w:eastAsia="Times New Roman" w:hAnsi="Times New Roman" w:cs="Times New Roman"/>
          <w:b/>
          <w:sz w:val="26"/>
        </w:rPr>
        <w:t xml:space="preserve"> bảo hiểm y tế cho trẻ dưới 6 tuổi</w:t>
      </w:r>
    </w:p>
    <w:p w:rsidR="004774B0" w:rsidRDefault="00064CC7">
      <w:pPr>
        <w:spacing w:after="0" w:line="276" w:lineRule="auto"/>
        <w:jc w:val="both"/>
      </w:pPr>
      <w:r>
        <w:rPr>
          <w:rFonts w:ascii="Times New Roman" w:eastAsia="Times New Roman" w:hAnsi="Times New Roman" w:cs="Times New Roman"/>
          <w:sz w:val="26"/>
        </w:rPr>
        <w:t>- Trường hợp hồ sơ đầy đủ, hợp lệ: Cán bộ Bảo hiểm xã hội thực hiện các nghiệp vụ cấp thẻ bảo hiểm y tế cho trẻ dưới 6 tuổi trên Hệ thống thông tin của ngành Bảo hiểm xã hội. Thời gian giải quyết cấp thẻ bảo hiểm y tế cho</w:t>
      </w:r>
      <w:r>
        <w:rPr>
          <w:rFonts w:ascii="Times New Roman" w:eastAsia="Times New Roman" w:hAnsi="Times New Roman" w:cs="Times New Roman"/>
          <w:sz w:val="26"/>
        </w:rPr>
        <w:t xml:space="preserve"> trẻ dưới 6 tuổi không quá 02 ngày làm việc, kể từ ngày nhận được bản điện tử giấy khai sinh và thông tin, dữ liệu điện tử từ Phần mềm dịch vụ công liên thông</w:t>
      </w:r>
    </w:p>
    <w:p w:rsidR="004774B0" w:rsidRDefault="00064CC7">
      <w:pPr>
        <w:spacing w:after="0" w:line="276" w:lineRule="auto"/>
        <w:jc w:val="both"/>
      </w:pPr>
      <w:r>
        <w:rPr>
          <w:rFonts w:ascii="Times New Roman" w:eastAsia="Times New Roman" w:hAnsi="Times New Roman" w:cs="Times New Roman"/>
          <w:sz w:val="26"/>
        </w:rPr>
        <w:t>- Trường hợp hồ sơ không đầy đủ, hợp lệ: Cơ quan Bảo hiểm xã hội thực hiện thông báo và nêu rõ lý</w:t>
      </w:r>
      <w:r>
        <w:rPr>
          <w:rFonts w:ascii="Times New Roman" w:eastAsia="Times New Roman" w:hAnsi="Times New Roman" w:cs="Times New Roman"/>
          <w:sz w:val="26"/>
        </w:rPr>
        <w:t xml:space="preserve"> do đối với các trường hợp hồ sơ không được tiếp nhận và nêu rõ các giấy tờ yêu cầu cần bổ sung đối với trường hợp hồ sơ yêu cầu bổ sung giấy tờ, đồng bộ với Phần mềm dịch vụ công liên thông để thông báo cho người dân trong thời gian không quá 01 ngày làm </w:t>
      </w:r>
      <w:r>
        <w:rPr>
          <w:rFonts w:ascii="Times New Roman" w:eastAsia="Times New Roman" w:hAnsi="Times New Roman" w:cs="Times New Roman"/>
          <w:sz w:val="26"/>
        </w:rPr>
        <w:t>việc kể từ khi nhận được hồ sơ điện tử trên Hệ thống.</w:t>
      </w:r>
    </w:p>
    <w:p w:rsidR="004774B0" w:rsidRDefault="00064CC7">
      <w:pPr>
        <w:spacing w:after="0" w:line="276" w:lineRule="auto"/>
        <w:jc w:val="both"/>
      </w:pPr>
      <w:r>
        <w:rPr>
          <w:rFonts w:ascii="Times New Roman" w:eastAsia="Times New Roman" w:hAnsi="Times New Roman" w:cs="Times New Roman"/>
          <w:sz w:val="26"/>
        </w:rPr>
        <w:t xml:space="preserve">- Trường hợp xác định hồ sơ không hợp lệ do lỗi của cơ quan có thẩm quyền giải quyết thủ tục hành chính trước đó (đính nhầm bản điện tử giấy khai sinh,…), thì cơ quan có thẩm quyền giải quyết thủ tục </w:t>
      </w:r>
      <w:r>
        <w:rPr>
          <w:rFonts w:ascii="Times New Roman" w:eastAsia="Times New Roman" w:hAnsi="Times New Roman" w:cs="Times New Roman"/>
          <w:sz w:val="26"/>
        </w:rPr>
        <w:t>hành chính thực hiện thông báo và nêu rõ lý do cho cơ quan đó thông qua Phần mềm dịch vụ công liên thông; thực hiện đồng bộ với Cổng Dịch vụ công quốc gia. Cơ quan có thẩm quyền để xảy ra tình trạng lỗi phải thực hiện khắc phục trong thời gian không quá mộ</w:t>
      </w:r>
      <w:r>
        <w:rPr>
          <w:rFonts w:ascii="Times New Roman" w:eastAsia="Times New Roman" w:hAnsi="Times New Roman" w:cs="Times New Roman"/>
          <w:sz w:val="26"/>
        </w:rPr>
        <w:t>t (01) ngày làm việc kể từ khi nhận được yêu cầu</w:t>
      </w:r>
    </w:p>
    <w:p w:rsidR="004774B0" w:rsidRDefault="00064CC7">
      <w:pPr>
        <w:spacing w:after="0" w:line="276" w:lineRule="auto"/>
        <w:jc w:val="both"/>
      </w:pPr>
      <w:r>
        <w:rPr>
          <w:rFonts w:ascii="Times New Roman" w:eastAsia="Times New Roman" w:hAnsi="Times New Roman" w:cs="Times New Roman"/>
          <w:sz w:val="26"/>
        </w:rPr>
        <w:t>- Việc thực hiện chuyên môn, nghiệp vụ của các cán bộ Bảo hiểm xã hội được thực hiện theo hướng dẫn nghiệp vụ chi tiết của Bảo hiểm xã hội Việt Nam</w:t>
      </w:r>
    </w:p>
    <w:p w:rsidR="004774B0" w:rsidRDefault="00064CC7">
      <w:pPr>
        <w:shd w:val="clear" w:color="auto" w:fill="F2F6F9"/>
        <w:spacing w:before="120" w:after="0" w:line="276" w:lineRule="auto"/>
        <w:jc w:val="both"/>
      </w:pPr>
      <w:r>
        <w:rPr>
          <w:rFonts w:ascii="Times New Roman" w:eastAsia="Times New Roman" w:hAnsi="Times New Roman" w:cs="Times New Roman"/>
          <w:b/>
          <w:sz w:val="26"/>
        </w:rPr>
        <w:t>Giải quyết hồ sơ đăng ký thường trú: Sau khi bản điện tử Gi</w:t>
      </w:r>
      <w:r>
        <w:rPr>
          <w:rFonts w:ascii="Times New Roman" w:eastAsia="Times New Roman" w:hAnsi="Times New Roman" w:cs="Times New Roman"/>
          <w:b/>
          <w:sz w:val="26"/>
        </w:rPr>
        <w:t>ấy khai sinh được cấp, Hệ thống đăng ký, quản lý hộ tịch điện tử dùng chung của Bộ Tư pháp tự động chuyển Bản điện tử Giấy khai sinh sang Phần mềm Dịch vụ công liên thông để chuyển hồ sơ điện tử (bao gồm biểu mẫu, tờ khai mà người dân đã kê khai) đến Hệ th</w:t>
      </w:r>
      <w:r>
        <w:rPr>
          <w:rFonts w:ascii="Times New Roman" w:eastAsia="Times New Roman" w:hAnsi="Times New Roman" w:cs="Times New Roman"/>
          <w:b/>
          <w:sz w:val="26"/>
        </w:rPr>
        <w:t>ống thông tin quản lý cư trú để thực hiện đăng ký thường trú.</w:t>
      </w:r>
    </w:p>
    <w:p w:rsidR="004774B0" w:rsidRDefault="00064CC7">
      <w:pPr>
        <w:spacing w:after="0" w:line="276" w:lineRule="auto"/>
        <w:jc w:val="both"/>
      </w:pPr>
      <w:r>
        <w:rPr>
          <w:rFonts w:ascii="Times New Roman" w:eastAsia="Times New Roman" w:hAnsi="Times New Roman" w:cs="Times New Roman"/>
          <w:sz w:val="26"/>
        </w:rPr>
        <w:t>- Trường hợp hồ sơ đầy đủ, hợp lệ: Cán bộ công an thực hiện các nghiệp vụ đăng ký thường trú trên Hệ thống thông tin quản lý cư trú của ngành công an. Thời gian giải quyết đăng ký thường trú khô</w:t>
      </w:r>
      <w:r>
        <w:rPr>
          <w:rFonts w:ascii="Times New Roman" w:eastAsia="Times New Roman" w:hAnsi="Times New Roman" w:cs="Times New Roman"/>
          <w:sz w:val="26"/>
        </w:rPr>
        <w:t xml:space="preserve">ng quá 02 ngày làm việc kể từ ngày nhận được bản điện tử giấy </w:t>
      </w:r>
      <w:r>
        <w:rPr>
          <w:rFonts w:ascii="Times New Roman" w:eastAsia="Times New Roman" w:hAnsi="Times New Roman" w:cs="Times New Roman"/>
          <w:sz w:val="26"/>
        </w:rPr>
        <w:lastRenderedPageBreak/>
        <w:t xml:space="preserve">khai sinh và thông tin, dữ liệu điện tử từ Phần mềm dịch vụ công liên thông đối với trường hợp: (1) con về với cha, mẹ và cha, mẹ là chủ hộ và đồng thời là chủ sở hữu chỗ ở hợp pháp, (2) con về </w:t>
      </w:r>
      <w:r>
        <w:rPr>
          <w:rFonts w:ascii="Times New Roman" w:eastAsia="Times New Roman" w:hAnsi="Times New Roman" w:cs="Times New Roman"/>
          <w:sz w:val="26"/>
        </w:rPr>
        <w:t>với cha, mẹ, cha mẹ không phải là chủ sở hữu hợp pháp; đối với các trường hợp khác yêu cầu phải xác minh theo quy định của Luật Cư trú thì thời hạn giải quyết không quá 05 ngày làm việc kể từ ngày tiếp nhận.</w:t>
      </w:r>
    </w:p>
    <w:p w:rsidR="004774B0" w:rsidRDefault="00064CC7">
      <w:pPr>
        <w:spacing w:after="0" w:line="276" w:lineRule="auto"/>
        <w:jc w:val="both"/>
      </w:pPr>
      <w:r>
        <w:rPr>
          <w:rFonts w:ascii="Times New Roman" w:eastAsia="Times New Roman" w:hAnsi="Times New Roman" w:cs="Times New Roman"/>
          <w:sz w:val="26"/>
        </w:rPr>
        <w:t>- Trường hợp hồ sơ không đầy đủ, hợp lệ: Cơ quan</w:t>
      </w:r>
      <w:r>
        <w:rPr>
          <w:rFonts w:ascii="Times New Roman" w:eastAsia="Times New Roman" w:hAnsi="Times New Roman" w:cs="Times New Roman"/>
          <w:sz w:val="26"/>
        </w:rPr>
        <w:t xml:space="preserve"> Công an thực hiện thông báo và nêu rõ lý do cho người dân đối với các trường hợp hồ sơ không được tiếp nhận và nêu rõ các giấy tờ yêu cầu cần bổ sung đối với trường hợp hồ sơ yêu cầu bổ sung giấy tờ và đồng bộ với Phần mềm dịch vụ công liên thông để thông</w:t>
      </w:r>
      <w:r>
        <w:rPr>
          <w:rFonts w:ascii="Times New Roman" w:eastAsia="Times New Roman" w:hAnsi="Times New Roman" w:cs="Times New Roman"/>
          <w:sz w:val="26"/>
        </w:rPr>
        <w:t xml:space="preserve"> báo cho người dân trong thời gian không quá 01 ngày làm việc kể từ khi nhận được hồ sơ điện tử trên Hệ thống.</w:t>
      </w:r>
    </w:p>
    <w:p w:rsidR="004774B0" w:rsidRDefault="00064CC7">
      <w:pPr>
        <w:spacing w:after="0" w:line="276" w:lineRule="auto"/>
        <w:jc w:val="both"/>
      </w:pPr>
      <w:r>
        <w:rPr>
          <w:rFonts w:ascii="Times New Roman" w:eastAsia="Times New Roman" w:hAnsi="Times New Roman" w:cs="Times New Roman"/>
          <w:sz w:val="26"/>
        </w:rPr>
        <w:t>- Trường hợp xác định hồ sơ không hợp lệ do lỗi của cơ quan có thẩm quyền giải quyết thủ tục hành chính trước đó (đính nhầm bản điện tử giấy khai</w:t>
      </w:r>
      <w:r>
        <w:rPr>
          <w:rFonts w:ascii="Times New Roman" w:eastAsia="Times New Roman" w:hAnsi="Times New Roman" w:cs="Times New Roman"/>
          <w:sz w:val="26"/>
        </w:rPr>
        <w:t xml:space="preserve"> sinh,…), thì cơ quan có thẩm quyền giải quyết thủ tục hành chính thực hiện thông báo và nêu rõ lý do cho cơ quan đó thông qua Phần mềm dịch vụ công liên thông; thực hiện đồng bộ với Cổng Dịch vụ công quốc gia. Cơ quan có thẩm quyền để xảy ra tình trạng lỗ</w:t>
      </w:r>
      <w:r>
        <w:rPr>
          <w:rFonts w:ascii="Times New Roman" w:eastAsia="Times New Roman" w:hAnsi="Times New Roman" w:cs="Times New Roman"/>
          <w:sz w:val="26"/>
        </w:rPr>
        <w:t>i phải thực hiện khắc phục trong thời gian không quá một (01) ngày làm việc kể từ khi nhận được yêu cầu.</w:t>
      </w:r>
    </w:p>
    <w:p w:rsidR="004774B0" w:rsidRDefault="00064CC7">
      <w:pPr>
        <w:spacing w:after="0" w:line="276" w:lineRule="auto"/>
        <w:jc w:val="both"/>
      </w:pPr>
      <w:r>
        <w:rPr>
          <w:rFonts w:ascii="Times New Roman" w:eastAsia="Times New Roman" w:hAnsi="Times New Roman" w:cs="Times New Roman"/>
          <w:sz w:val="26"/>
        </w:rPr>
        <w:t>- Việc thực hiện chuyên môn, nghiệp vụ của các cán bộ công an được thực hiện theo hướng dẫn nghiệp vụ chi tiết của Bộ Công an.</w:t>
      </w:r>
    </w:p>
    <w:p w:rsidR="004774B0" w:rsidRDefault="00064CC7">
      <w:pPr>
        <w:spacing w:before="240" w:after="0" w:line="276" w:lineRule="auto"/>
        <w:jc w:val="both"/>
      </w:pPr>
      <w:r>
        <w:rPr>
          <w:rFonts w:ascii="Times New Roman" w:eastAsia="Times New Roman" w:hAnsi="Times New Roman" w:cs="Times New Roman"/>
          <w:b/>
          <w:sz w:val="26"/>
        </w:rPr>
        <w:t xml:space="preserve">Cách thức thực hiện: </w:t>
      </w:r>
    </w:p>
    <w:tbl>
      <w:tblPr>
        <w:tblW w:w="0" w:type="auto"/>
        <w:tblInd w:w="1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left w:w="10" w:type="dxa"/>
          <w:right w:w="10" w:type="dxa"/>
        </w:tblCellMar>
        <w:tblLook w:val="04A0" w:firstRow="1" w:lastRow="0" w:firstColumn="1" w:lastColumn="0" w:noHBand="0" w:noVBand="1"/>
      </w:tblPr>
      <w:tblGrid>
        <w:gridCol w:w="802"/>
        <w:gridCol w:w="950"/>
        <w:gridCol w:w="1150"/>
        <w:gridCol w:w="6509"/>
      </w:tblGrid>
      <w:tr w:rsidR="004774B0">
        <w:tblPrEx>
          <w:tblCellMar>
            <w:top w:w="0" w:type="dxa"/>
            <w:bottom w:w="0" w:type="dxa"/>
          </w:tblCellMar>
        </w:tblPrEx>
        <w:tc>
          <w:tcPr>
            <w:tcW w:w="1500" w:type="dxa"/>
          </w:tcPr>
          <w:p w:rsidR="004774B0" w:rsidRDefault="004774B0"/>
          <w:p w:rsidR="004774B0" w:rsidRDefault="00064CC7">
            <w:pPr>
              <w:spacing w:after="0" w:line="276" w:lineRule="auto"/>
              <w:jc w:val="center"/>
            </w:pPr>
            <w:r>
              <w:rPr>
                <w:rFonts w:ascii="Times New Roman" w:eastAsia="Times New Roman" w:hAnsi="Times New Roman" w:cs="Times New Roman"/>
                <w:b/>
                <w:sz w:val="26"/>
              </w:rPr>
              <w:t>H</w:t>
            </w:r>
            <w:r>
              <w:rPr>
                <w:rFonts w:ascii="Times New Roman" w:eastAsia="Times New Roman" w:hAnsi="Times New Roman" w:cs="Times New Roman"/>
                <w:b/>
                <w:sz w:val="26"/>
              </w:rPr>
              <w:t>ình thức nộp</w:t>
            </w:r>
          </w:p>
        </w:tc>
        <w:tc>
          <w:tcPr>
            <w:tcW w:w="2000" w:type="dxa"/>
          </w:tcPr>
          <w:p w:rsidR="004774B0" w:rsidRDefault="004774B0"/>
          <w:p w:rsidR="004774B0" w:rsidRDefault="00064CC7">
            <w:pPr>
              <w:spacing w:after="0" w:line="276" w:lineRule="auto"/>
              <w:jc w:val="center"/>
            </w:pPr>
            <w:r>
              <w:rPr>
                <w:rFonts w:ascii="Times New Roman" w:eastAsia="Times New Roman" w:hAnsi="Times New Roman" w:cs="Times New Roman"/>
                <w:b/>
                <w:sz w:val="26"/>
              </w:rPr>
              <w:t>Thời hạn giải quyết</w:t>
            </w:r>
          </w:p>
        </w:tc>
        <w:tc>
          <w:tcPr>
            <w:tcW w:w="3500" w:type="dxa"/>
          </w:tcPr>
          <w:p w:rsidR="004774B0" w:rsidRDefault="004774B0"/>
          <w:p w:rsidR="004774B0" w:rsidRDefault="00064CC7">
            <w:pPr>
              <w:spacing w:after="0" w:line="276" w:lineRule="auto"/>
              <w:jc w:val="center"/>
            </w:pPr>
            <w:r>
              <w:rPr>
                <w:rFonts w:ascii="Times New Roman" w:eastAsia="Times New Roman" w:hAnsi="Times New Roman" w:cs="Times New Roman"/>
                <w:b/>
                <w:sz w:val="26"/>
              </w:rPr>
              <w:t>Phí, lệ phí</w:t>
            </w:r>
          </w:p>
        </w:tc>
        <w:tc>
          <w:tcPr>
            <w:tcW w:w="3000" w:type="dxa"/>
          </w:tcPr>
          <w:p w:rsidR="004774B0" w:rsidRDefault="004774B0"/>
          <w:p w:rsidR="004774B0" w:rsidRDefault="00064CC7">
            <w:pPr>
              <w:spacing w:after="0" w:line="276" w:lineRule="auto"/>
              <w:jc w:val="center"/>
            </w:pPr>
            <w:r>
              <w:rPr>
                <w:rFonts w:ascii="Times New Roman" w:eastAsia="Times New Roman" w:hAnsi="Times New Roman" w:cs="Times New Roman"/>
                <w:b/>
                <w:sz w:val="26"/>
              </w:rPr>
              <w:t>Mô tả</w:t>
            </w:r>
          </w:p>
        </w:tc>
      </w:tr>
      <w:tr w:rsidR="004774B0">
        <w:tblPrEx>
          <w:tblCellMar>
            <w:top w:w="0" w:type="dxa"/>
            <w:bottom w:w="0" w:type="dxa"/>
          </w:tblCellMar>
        </w:tblPrEx>
        <w:tc>
          <w:tcPr>
            <w:tcW w:w="0" w:type="auto"/>
          </w:tcPr>
          <w:p w:rsidR="004774B0" w:rsidRDefault="004774B0"/>
          <w:p w:rsidR="004774B0" w:rsidRDefault="00064CC7">
            <w:pPr>
              <w:spacing w:after="0" w:line="276" w:lineRule="auto"/>
            </w:pPr>
            <w:r>
              <w:rPr>
                <w:rFonts w:ascii="Times New Roman" w:eastAsia="Times New Roman" w:hAnsi="Times New Roman" w:cs="Times New Roman"/>
                <w:sz w:val="26"/>
              </w:rPr>
              <w:t>Trực tuyến</w:t>
            </w:r>
          </w:p>
        </w:tc>
        <w:tc>
          <w:tcPr>
            <w:tcW w:w="0" w:type="auto"/>
          </w:tcPr>
          <w:p w:rsidR="004774B0" w:rsidRDefault="004774B0"/>
          <w:p w:rsidR="004774B0" w:rsidRDefault="00064CC7">
            <w:pPr>
              <w:spacing w:after="0" w:line="276" w:lineRule="auto"/>
            </w:pPr>
            <w:r>
              <w:rPr>
                <w:rFonts w:ascii="Times New Roman" w:eastAsia="Times New Roman" w:hAnsi="Times New Roman" w:cs="Times New Roman"/>
                <w:sz w:val="26"/>
              </w:rPr>
              <w:t>04 Ngày làm việc</w:t>
            </w:r>
          </w:p>
        </w:tc>
        <w:tc>
          <w:tcPr>
            <w:tcW w:w="0" w:type="auto"/>
          </w:tcPr>
          <w:p w:rsidR="004774B0" w:rsidRDefault="004774B0"/>
          <w:p w:rsidR="004774B0" w:rsidRDefault="004774B0">
            <w:pPr>
              <w:spacing w:after="0" w:line="276" w:lineRule="auto"/>
            </w:pPr>
          </w:p>
        </w:tc>
        <w:tc>
          <w:tcPr>
            <w:tcW w:w="0" w:type="auto"/>
          </w:tcPr>
          <w:p w:rsidR="004774B0" w:rsidRDefault="004774B0"/>
          <w:p w:rsidR="004774B0" w:rsidRDefault="00064CC7">
            <w:pPr>
              <w:spacing w:after="0" w:line="276" w:lineRule="auto"/>
            </w:pPr>
            <w:r>
              <w:rPr>
                <w:rFonts w:ascii="Times New Roman" w:eastAsia="Times New Roman" w:hAnsi="Times New Roman" w:cs="Times New Roman"/>
                <w:sz w:val="26"/>
              </w:rPr>
              <w:t>Thời gian giải quyết nhóm thủ tục hành chính liên thông “Đăng ký khai sinh, đăng ký thường trú, cấp thẻ bảo hiểm y tế cho trẻ dưới 6 tuổi” không quá 04 ngày làm việc kể</w:t>
            </w:r>
            <w:r>
              <w:rPr>
                <w:rFonts w:ascii="Times New Roman" w:eastAsia="Times New Roman" w:hAnsi="Times New Roman" w:cs="Times New Roman"/>
                <w:sz w:val="26"/>
              </w:rPr>
              <w:t xml:space="preserve"> từ khi các cơ quan có thẩm quyền giải quyết nhận đầy đủ hồ sơ theo quy định</w:t>
            </w:r>
          </w:p>
        </w:tc>
      </w:tr>
      <w:tr w:rsidR="004774B0">
        <w:tblPrEx>
          <w:tblCellMar>
            <w:top w:w="0" w:type="dxa"/>
            <w:bottom w:w="0" w:type="dxa"/>
          </w:tblCellMar>
        </w:tblPrEx>
        <w:tc>
          <w:tcPr>
            <w:tcW w:w="0" w:type="auto"/>
          </w:tcPr>
          <w:p w:rsidR="004774B0" w:rsidRDefault="004774B0"/>
          <w:p w:rsidR="004774B0" w:rsidRDefault="00064CC7">
            <w:pPr>
              <w:spacing w:after="0" w:line="276" w:lineRule="auto"/>
            </w:pPr>
            <w:r>
              <w:rPr>
                <w:rFonts w:ascii="Times New Roman" w:eastAsia="Times New Roman" w:hAnsi="Times New Roman" w:cs="Times New Roman"/>
                <w:sz w:val="26"/>
              </w:rPr>
              <w:t>Trực tuyến</w:t>
            </w:r>
          </w:p>
        </w:tc>
        <w:tc>
          <w:tcPr>
            <w:tcW w:w="0" w:type="auto"/>
          </w:tcPr>
          <w:p w:rsidR="004774B0" w:rsidRDefault="004774B0"/>
          <w:p w:rsidR="004774B0" w:rsidRDefault="00064CC7">
            <w:pPr>
              <w:spacing w:after="0" w:line="276" w:lineRule="auto"/>
            </w:pPr>
            <w:r>
              <w:rPr>
                <w:rFonts w:ascii="Times New Roman" w:eastAsia="Times New Roman" w:hAnsi="Times New Roman" w:cs="Times New Roman"/>
                <w:sz w:val="26"/>
              </w:rPr>
              <w:t>06 Ngày làm việc</w:t>
            </w:r>
          </w:p>
        </w:tc>
        <w:tc>
          <w:tcPr>
            <w:tcW w:w="0" w:type="auto"/>
          </w:tcPr>
          <w:p w:rsidR="004774B0" w:rsidRDefault="004774B0"/>
          <w:p w:rsidR="004774B0" w:rsidRDefault="004774B0">
            <w:pPr>
              <w:spacing w:after="0" w:line="276" w:lineRule="auto"/>
            </w:pPr>
          </w:p>
        </w:tc>
        <w:tc>
          <w:tcPr>
            <w:tcW w:w="0" w:type="auto"/>
          </w:tcPr>
          <w:p w:rsidR="004774B0" w:rsidRDefault="004774B0"/>
          <w:p w:rsidR="004774B0" w:rsidRDefault="00064CC7">
            <w:pPr>
              <w:spacing w:after="0" w:line="276" w:lineRule="auto"/>
            </w:pPr>
            <w:r>
              <w:rPr>
                <w:rFonts w:ascii="Times New Roman" w:eastAsia="Times New Roman" w:hAnsi="Times New Roman" w:cs="Times New Roman"/>
                <w:sz w:val="26"/>
              </w:rPr>
              <w:t>Trường hợp phải xác minh thì không quá 06 ngày làm việc</w:t>
            </w:r>
          </w:p>
        </w:tc>
      </w:tr>
    </w:tbl>
    <w:p w:rsidR="004774B0" w:rsidRDefault="00064CC7">
      <w:pPr>
        <w:spacing w:before="240" w:after="0" w:line="276" w:lineRule="auto"/>
        <w:jc w:val="both"/>
      </w:pPr>
      <w:r>
        <w:rPr>
          <w:rFonts w:ascii="Times New Roman" w:eastAsia="Times New Roman" w:hAnsi="Times New Roman" w:cs="Times New Roman"/>
          <w:b/>
          <w:sz w:val="26"/>
        </w:rPr>
        <w:t xml:space="preserve">Thành phần hồ sơ: </w:t>
      </w:r>
    </w:p>
    <w:p w:rsidR="004774B0" w:rsidRDefault="00064CC7">
      <w:pPr>
        <w:shd w:val="clear" w:color="auto" w:fill="F2F6F9"/>
        <w:spacing w:before="120" w:after="0" w:line="276" w:lineRule="auto"/>
        <w:jc w:val="both"/>
      </w:pPr>
      <w:r>
        <w:rPr>
          <w:rFonts w:ascii="Times New Roman" w:eastAsia="Times New Roman" w:hAnsi="Times New Roman" w:cs="Times New Roman"/>
          <w:b/>
          <w:sz w:val="26"/>
        </w:rPr>
        <w:t>Bao gồm</w:t>
      </w:r>
    </w:p>
    <w:tbl>
      <w:tblPr>
        <w:tblW w:w="0" w:type="auto"/>
        <w:tblInd w:w="1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left w:w="10" w:type="dxa"/>
          <w:right w:w="10" w:type="dxa"/>
        </w:tblCellMar>
        <w:tblLook w:val="04A0" w:firstRow="1" w:lastRow="0" w:firstColumn="1" w:lastColumn="0" w:noHBand="0" w:noVBand="1"/>
      </w:tblPr>
      <w:tblGrid>
        <w:gridCol w:w="5467"/>
        <w:gridCol w:w="2666"/>
        <w:gridCol w:w="1278"/>
      </w:tblGrid>
      <w:tr w:rsidR="004774B0">
        <w:tblPrEx>
          <w:tblCellMar>
            <w:top w:w="0" w:type="dxa"/>
            <w:bottom w:w="0" w:type="dxa"/>
          </w:tblCellMar>
        </w:tblPrEx>
        <w:tc>
          <w:tcPr>
            <w:tcW w:w="6000" w:type="dxa"/>
          </w:tcPr>
          <w:p w:rsidR="004774B0" w:rsidRDefault="004774B0"/>
          <w:p w:rsidR="004774B0" w:rsidRDefault="00064CC7">
            <w:pPr>
              <w:spacing w:after="0" w:line="276" w:lineRule="auto"/>
              <w:jc w:val="center"/>
            </w:pPr>
            <w:r>
              <w:rPr>
                <w:rFonts w:ascii="Times New Roman" w:eastAsia="Times New Roman" w:hAnsi="Times New Roman" w:cs="Times New Roman"/>
                <w:b/>
                <w:sz w:val="26"/>
              </w:rPr>
              <w:t>Tên giấy tờ</w:t>
            </w:r>
          </w:p>
        </w:tc>
        <w:tc>
          <w:tcPr>
            <w:tcW w:w="2000" w:type="dxa"/>
          </w:tcPr>
          <w:p w:rsidR="004774B0" w:rsidRDefault="004774B0"/>
          <w:p w:rsidR="004774B0" w:rsidRDefault="00064CC7">
            <w:pPr>
              <w:spacing w:after="0" w:line="276" w:lineRule="auto"/>
              <w:jc w:val="center"/>
            </w:pPr>
            <w:r>
              <w:rPr>
                <w:rFonts w:ascii="Times New Roman" w:eastAsia="Times New Roman" w:hAnsi="Times New Roman" w:cs="Times New Roman"/>
                <w:b/>
                <w:sz w:val="26"/>
              </w:rPr>
              <w:t>Mẫu đơn, tờ khai</w:t>
            </w:r>
          </w:p>
        </w:tc>
        <w:tc>
          <w:tcPr>
            <w:tcW w:w="2000" w:type="dxa"/>
          </w:tcPr>
          <w:p w:rsidR="004774B0" w:rsidRDefault="004774B0"/>
          <w:p w:rsidR="004774B0" w:rsidRDefault="00064CC7">
            <w:pPr>
              <w:spacing w:after="0" w:line="276" w:lineRule="auto"/>
              <w:jc w:val="center"/>
            </w:pPr>
            <w:r>
              <w:rPr>
                <w:rFonts w:ascii="Times New Roman" w:eastAsia="Times New Roman" w:hAnsi="Times New Roman" w:cs="Times New Roman"/>
                <w:b/>
                <w:sz w:val="26"/>
              </w:rPr>
              <w:t>Số lượng</w:t>
            </w:r>
          </w:p>
        </w:tc>
      </w:tr>
      <w:tr w:rsidR="004774B0">
        <w:tblPrEx>
          <w:tblCellMar>
            <w:top w:w="0" w:type="dxa"/>
            <w:bottom w:w="0" w:type="dxa"/>
          </w:tblCellMar>
        </w:tblPrEx>
        <w:tc>
          <w:tcPr>
            <w:tcW w:w="0" w:type="auto"/>
          </w:tcPr>
          <w:p w:rsidR="004774B0" w:rsidRDefault="004774B0"/>
          <w:p w:rsidR="004774B0" w:rsidRDefault="00064CC7">
            <w:pPr>
              <w:spacing w:after="0" w:line="276" w:lineRule="auto"/>
            </w:pPr>
            <w:r>
              <w:rPr>
                <w:rFonts w:ascii="Times New Roman" w:eastAsia="Times New Roman" w:hAnsi="Times New Roman" w:cs="Times New Roman"/>
                <w:sz w:val="26"/>
              </w:rPr>
              <w:t xml:space="preserve">Tờ khai điện tử </w:t>
            </w:r>
            <w:r>
              <w:rPr>
                <w:rFonts w:ascii="Times New Roman" w:eastAsia="Times New Roman" w:hAnsi="Times New Roman" w:cs="Times New Roman"/>
                <w:sz w:val="26"/>
              </w:rPr>
              <w:t>(Mẫu số 01 kèm theo)</w:t>
            </w:r>
          </w:p>
        </w:tc>
        <w:tc>
          <w:tcPr>
            <w:tcW w:w="0" w:type="auto"/>
          </w:tcPr>
          <w:p w:rsidR="004774B0" w:rsidRDefault="004774B0"/>
          <w:p w:rsidR="004774B0" w:rsidRDefault="00064CC7">
            <w:pPr>
              <w:spacing w:after="0" w:line="276" w:lineRule="auto"/>
            </w:pPr>
            <w:r>
              <w:rPr>
                <w:rFonts w:ascii="Times New Roman" w:eastAsia="Times New Roman" w:hAnsi="Times New Roman" w:cs="Times New Roman"/>
                <w:sz w:val="26"/>
              </w:rPr>
              <w:t>Mau LT so 01 (khai sinh).docx</w:t>
            </w:r>
          </w:p>
        </w:tc>
        <w:tc>
          <w:tcPr>
            <w:tcW w:w="0" w:type="auto"/>
          </w:tcPr>
          <w:p w:rsidR="004774B0" w:rsidRDefault="004774B0"/>
          <w:p w:rsidR="004774B0" w:rsidRDefault="00064CC7">
            <w:pPr>
              <w:spacing w:after="0" w:line="276" w:lineRule="auto"/>
            </w:pPr>
            <w:r>
              <w:rPr>
                <w:rFonts w:ascii="Times New Roman" w:eastAsia="Times New Roman" w:hAnsi="Times New Roman" w:cs="Times New Roman"/>
                <w:sz w:val="26"/>
              </w:rPr>
              <w:t>Bản chính: 1</w:t>
            </w:r>
            <w:r>
              <w:rPr>
                <w:rFonts w:ascii="Times New Roman" w:eastAsia="Times New Roman" w:hAnsi="Times New Roman" w:cs="Times New Roman"/>
                <w:sz w:val="26"/>
              </w:rPr>
              <w:br/>
              <w:t>Bản sao: 0</w:t>
            </w:r>
          </w:p>
        </w:tc>
      </w:tr>
      <w:tr w:rsidR="004774B0">
        <w:tblPrEx>
          <w:tblCellMar>
            <w:top w:w="0" w:type="dxa"/>
            <w:bottom w:w="0" w:type="dxa"/>
          </w:tblCellMar>
        </w:tblPrEx>
        <w:tc>
          <w:tcPr>
            <w:tcW w:w="0" w:type="auto"/>
          </w:tcPr>
          <w:p w:rsidR="004774B0" w:rsidRDefault="004774B0"/>
          <w:p w:rsidR="004774B0" w:rsidRDefault="00064CC7">
            <w:pPr>
              <w:spacing w:after="0" w:line="276" w:lineRule="auto"/>
            </w:pPr>
            <w:r>
              <w:rPr>
                <w:rFonts w:ascii="Times New Roman" w:eastAsia="Times New Roman" w:hAnsi="Times New Roman" w:cs="Times New Roman"/>
                <w:sz w:val="26"/>
              </w:rPr>
              <w:t>Giấy chứng sinh điện tử</w:t>
            </w:r>
          </w:p>
        </w:tc>
        <w:tc>
          <w:tcPr>
            <w:tcW w:w="0" w:type="auto"/>
          </w:tcPr>
          <w:p w:rsidR="004774B0" w:rsidRDefault="004774B0"/>
        </w:tc>
        <w:tc>
          <w:tcPr>
            <w:tcW w:w="0" w:type="auto"/>
          </w:tcPr>
          <w:p w:rsidR="004774B0" w:rsidRDefault="004774B0"/>
          <w:p w:rsidR="004774B0" w:rsidRDefault="00064CC7">
            <w:pPr>
              <w:spacing w:after="0" w:line="276" w:lineRule="auto"/>
            </w:pPr>
            <w:r>
              <w:rPr>
                <w:rFonts w:ascii="Times New Roman" w:eastAsia="Times New Roman" w:hAnsi="Times New Roman" w:cs="Times New Roman"/>
                <w:sz w:val="26"/>
              </w:rPr>
              <w:t>Bản chính: 1</w:t>
            </w:r>
            <w:r>
              <w:rPr>
                <w:rFonts w:ascii="Times New Roman" w:eastAsia="Times New Roman" w:hAnsi="Times New Roman" w:cs="Times New Roman"/>
                <w:sz w:val="26"/>
              </w:rPr>
              <w:br/>
              <w:t>Bản sao: 1</w:t>
            </w:r>
          </w:p>
        </w:tc>
      </w:tr>
      <w:tr w:rsidR="004774B0">
        <w:tblPrEx>
          <w:tblCellMar>
            <w:top w:w="0" w:type="dxa"/>
            <w:bottom w:w="0" w:type="dxa"/>
          </w:tblCellMar>
        </w:tblPrEx>
        <w:tc>
          <w:tcPr>
            <w:tcW w:w="0" w:type="auto"/>
          </w:tcPr>
          <w:p w:rsidR="004774B0" w:rsidRDefault="004774B0"/>
          <w:p w:rsidR="004774B0" w:rsidRDefault="00064CC7">
            <w:pPr>
              <w:spacing w:after="0" w:line="276" w:lineRule="auto"/>
            </w:pPr>
            <w:r>
              <w:rPr>
                <w:rFonts w:ascii="Times New Roman" w:eastAsia="Times New Roman" w:hAnsi="Times New Roman" w:cs="Times New Roman"/>
                <w:sz w:val="26"/>
              </w:rPr>
              <w:t>+ Tờ khai thay đổi thông tin cư trú (Mẫu CT01 ban hành kèm theo Thông tư số 56/2021/TT-BCA);</w:t>
            </w:r>
          </w:p>
        </w:tc>
        <w:tc>
          <w:tcPr>
            <w:tcW w:w="0" w:type="auto"/>
          </w:tcPr>
          <w:p w:rsidR="004774B0" w:rsidRDefault="004774B0"/>
          <w:p w:rsidR="004774B0" w:rsidRDefault="00064CC7">
            <w:pPr>
              <w:spacing w:after="0" w:line="276" w:lineRule="auto"/>
            </w:pPr>
            <w:r>
              <w:rPr>
                <w:rFonts w:ascii="Times New Roman" w:eastAsia="Times New Roman" w:hAnsi="Times New Roman" w:cs="Times New Roman"/>
                <w:sz w:val="26"/>
              </w:rPr>
              <w:t>CT01 Tờ khai thay đổi thông tin</w:t>
            </w:r>
            <w:r>
              <w:rPr>
                <w:rFonts w:ascii="Times New Roman" w:eastAsia="Times New Roman" w:hAnsi="Times New Roman" w:cs="Times New Roman"/>
                <w:sz w:val="26"/>
              </w:rPr>
              <w:t xml:space="preserve"> cư trú.doc</w:t>
            </w:r>
          </w:p>
        </w:tc>
        <w:tc>
          <w:tcPr>
            <w:tcW w:w="0" w:type="auto"/>
          </w:tcPr>
          <w:p w:rsidR="004774B0" w:rsidRDefault="004774B0"/>
          <w:p w:rsidR="004774B0" w:rsidRDefault="00064CC7">
            <w:pPr>
              <w:spacing w:after="0" w:line="276" w:lineRule="auto"/>
            </w:pPr>
            <w:r>
              <w:rPr>
                <w:rFonts w:ascii="Times New Roman" w:eastAsia="Times New Roman" w:hAnsi="Times New Roman" w:cs="Times New Roman"/>
                <w:sz w:val="26"/>
              </w:rPr>
              <w:t>Bản chính: 1</w:t>
            </w:r>
            <w:r>
              <w:rPr>
                <w:rFonts w:ascii="Times New Roman" w:eastAsia="Times New Roman" w:hAnsi="Times New Roman" w:cs="Times New Roman"/>
                <w:sz w:val="26"/>
              </w:rPr>
              <w:br/>
              <w:t>Bản sao: 0</w:t>
            </w:r>
          </w:p>
        </w:tc>
      </w:tr>
      <w:tr w:rsidR="004774B0">
        <w:tblPrEx>
          <w:tblCellMar>
            <w:top w:w="0" w:type="dxa"/>
            <w:bottom w:w="0" w:type="dxa"/>
          </w:tblCellMar>
        </w:tblPrEx>
        <w:tc>
          <w:tcPr>
            <w:tcW w:w="0" w:type="auto"/>
          </w:tcPr>
          <w:p w:rsidR="004774B0" w:rsidRDefault="004774B0"/>
          <w:p w:rsidR="004774B0" w:rsidRDefault="00064CC7">
            <w:pPr>
              <w:spacing w:after="0" w:line="276" w:lineRule="auto"/>
            </w:pPr>
            <w:r>
              <w:rPr>
                <w:rFonts w:ascii="Times New Roman" w:eastAsia="Times New Roman" w:hAnsi="Times New Roman" w:cs="Times New Roman"/>
                <w:sz w:val="26"/>
              </w:rPr>
              <w:t>Bản sao chụp giấy tờ, tài liệu chứng minh chỗ ở hợp pháp</w:t>
            </w:r>
          </w:p>
        </w:tc>
        <w:tc>
          <w:tcPr>
            <w:tcW w:w="0" w:type="auto"/>
          </w:tcPr>
          <w:p w:rsidR="004774B0" w:rsidRDefault="004774B0"/>
        </w:tc>
        <w:tc>
          <w:tcPr>
            <w:tcW w:w="0" w:type="auto"/>
          </w:tcPr>
          <w:p w:rsidR="004774B0" w:rsidRDefault="004774B0"/>
          <w:p w:rsidR="004774B0" w:rsidRDefault="00064CC7">
            <w:pPr>
              <w:spacing w:after="0" w:line="276" w:lineRule="auto"/>
            </w:pPr>
            <w:r>
              <w:rPr>
                <w:rFonts w:ascii="Times New Roman" w:eastAsia="Times New Roman" w:hAnsi="Times New Roman" w:cs="Times New Roman"/>
                <w:sz w:val="26"/>
              </w:rPr>
              <w:t>Bản chính: 0</w:t>
            </w:r>
            <w:r>
              <w:rPr>
                <w:rFonts w:ascii="Times New Roman" w:eastAsia="Times New Roman" w:hAnsi="Times New Roman" w:cs="Times New Roman"/>
                <w:sz w:val="26"/>
              </w:rPr>
              <w:br/>
              <w:t>Bản sao: 1</w:t>
            </w:r>
          </w:p>
        </w:tc>
      </w:tr>
    </w:tbl>
    <w:p w:rsidR="004774B0" w:rsidRDefault="00064CC7">
      <w:pPr>
        <w:spacing w:before="240" w:after="0" w:line="276" w:lineRule="auto"/>
        <w:jc w:val="both"/>
      </w:pPr>
      <w:r>
        <w:rPr>
          <w:rFonts w:ascii="Times New Roman" w:eastAsia="Times New Roman" w:hAnsi="Times New Roman" w:cs="Times New Roman"/>
          <w:b/>
          <w:sz w:val="26"/>
        </w:rPr>
        <w:t xml:space="preserve">Đối tượng thực hiện: </w:t>
      </w:r>
      <w:r>
        <w:rPr>
          <w:rFonts w:ascii="Times New Roman" w:eastAsia="Times New Roman" w:hAnsi="Times New Roman" w:cs="Times New Roman"/>
          <w:sz w:val="26"/>
        </w:rPr>
        <w:t>Công dân Việt Nam</w:t>
      </w:r>
    </w:p>
    <w:p w:rsidR="004774B0" w:rsidRDefault="00064CC7">
      <w:pPr>
        <w:spacing w:after="0" w:line="276" w:lineRule="auto"/>
        <w:jc w:val="both"/>
      </w:pPr>
      <w:r>
        <w:rPr>
          <w:rFonts w:ascii="Times New Roman" w:eastAsia="Times New Roman" w:hAnsi="Times New Roman" w:cs="Times New Roman"/>
          <w:b/>
          <w:sz w:val="26"/>
        </w:rPr>
        <w:t xml:space="preserve">Cơ quan thực hiện: </w:t>
      </w:r>
      <w:r>
        <w:rPr>
          <w:rFonts w:ascii="Times New Roman" w:eastAsia="Times New Roman" w:hAnsi="Times New Roman" w:cs="Times New Roman"/>
          <w:sz w:val="26"/>
        </w:rPr>
        <w:t>Công an Xã, Bảo hiểm xã hội cấp huyện, Ủy ban nhân dân cấp xã</w:t>
      </w:r>
    </w:p>
    <w:p w:rsidR="004774B0" w:rsidRDefault="00064CC7">
      <w:pPr>
        <w:spacing w:after="0" w:line="276" w:lineRule="auto"/>
        <w:jc w:val="both"/>
      </w:pPr>
      <w:r>
        <w:rPr>
          <w:rFonts w:ascii="Times New Roman" w:eastAsia="Times New Roman" w:hAnsi="Times New Roman" w:cs="Times New Roman"/>
          <w:b/>
          <w:sz w:val="26"/>
        </w:rPr>
        <w:t xml:space="preserve">Cơ quan có thẩm quyền: </w:t>
      </w:r>
      <w:r>
        <w:rPr>
          <w:rFonts w:ascii="Times New Roman" w:eastAsia="Times New Roman" w:hAnsi="Times New Roman" w:cs="Times New Roman"/>
          <w:sz w:val="26"/>
        </w:rPr>
        <w:t>Không có thông tin</w:t>
      </w:r>
    </w:p>
    <w:p w:rsidR="004774B0" w:rsidRDefault="00064CC7">
      <w:pPr>
        <w:spacing w:after="0" w:line="276" w:lineRule="auto"/>
        <w:jc w:val="both"/>
      </w:pPr>
      <w:r>
        <w:rPr>
          <w:rFonts w:ascii="Times New Roman" w:eastAsia="Times New Roman" w:hAnsi="Times New Roman" w:cs="Times New Roman"/>
          <w:b/>
          <w:sz w:val="26"/>
        </w:rPr>
        <w:t xml:space="preserve">Địa chỉ tiếp nhận HS: </w:t>
      </w:r>
      <w:r>
        <w:rPr>
          <w:rFonts w:ascii="Times New Roman" w:eastAsia="Times New Roman" w:hAnsi="Times New Roman" w:cs="Times New Roman"/>
          <w:sz w:val="26"/>
        </w:rPr>
        <w:t>https://lienthong.dichvucong.gov.vn/</w:t>
      </w:r>
    </w:p>
    <w:p w:rsidR="004774B0" w:rsidRDefault="00064CC7">
      <w:pPr>
        <w:spacing w:after="0" w:line="276" w:lineRule="auto"/>
        <w:jc w:val="both"/>
      </w:pPr>
      <w:r>
        <w:rPr>
          <w:rFonts w:ascii="Times New Roman" w:eastAsia="Times New Roman" w:hAnsi="Times New Roman" w:cs="Times New Roman"/>
          <w:b/>
          <w:sz w:val="26"/>
        </w:rPr>
        <w:t xml:space="preserve">Cơ quan được ủy quyền: </w:t>
      </w:r>
      <w:r>
        <w:rPr>
          <w:rFonts w:ascii="Times New Roman" w:eastAsia="Times New Roman" w:hAnsi="Times New Roman" w:cs="Times New Roman"/>
          <w:sz w:val="26"/>
        </w:rPr>
        <w:t>Không có thông tin</w:t>
      </w:r>
    </w:p>
    <w:p w:rsidR="004774B0" w:rsidRDefault="00064CC7">
      <w:pPr>
        <w:spacing w:after="0" w:line="276" w:lineRule="auto"/>
        <w:jc w:val="both"/>
      </w:pPr>
      <w:r>
        <w:rPr>
          <w:rFonts w:ascii="Times New Roman" w:eastAsia="Times New Roman" w:hAnsi="Times New Roman" w:cs="Times New Roman"/>
          <w:b/>
          <w:sz w:val="26"/>
        </w:rPr>
        <w:t xml:space="preserve">Cơ quan phối hợp: </w:t>
      </w:r>
      <w:r>
        <w:rPr>
          <w:rFonts w:ascii="Times New Roman" w:eastAsia="Times New Roman" w:hAnsi="Times New Roman" w:cs="Times New Roman"/>
          <w:sz w:val="26"/>
        </w:rPr>
        <w:t>Không có thông tin</w:t>
      </w:r>
    </w:p>
    <w:p w:rsidR="004774B0" w:rsidRDefault="00064CC7">
      <w:pPr>
        <w:spacing w:after="0" w:line="276" w:lineRule="auto"/>
        <w:jc w:val="both"/>
      </w:pPr>
      <w:r>
        <w:rPr>
          <w:rFonts w:ascii="Times New Roman" w:eastAsia="Times New Roman" w:hAnsi="Times New Roman" w:cs="Times New Roman"/>
          <w:b/>
          <w:sz w:val="26"/>
        </w:rPr>
        <w:t xml:space="preserve">Kết quả thực hiện: </w:t>
      </w:r>
      <w:r>
        <w:rPr>
          <w:rFonts w:ascii="Times New Roman" w:eastAsia="Times New Roman" w:hAnsi="Times New Roman" w:cs="Times New Roman"/>
          <w:sz w:val="26"/>
        </w:rPr>
        <w:t>Giấy khai sinh, Thẻ bảo hiểm y tế, Thông báo kết quả giải</w:t>
      </w:r>
      <w:r>
        <w:rPr>
          <w:rFonts w:ascii="Times New Roman" w:eastAsia="Times New Roman" w:hAnsi="Times New Roman" w:cs="Times New Roman"/>
          <w:sz w:val="26"/>
        </w:rPr>
        <w:t xml:space="preserve"> quyết đăng ký thường trú</w:t>
      </w:r>
    </w:p>
    <w:p w:rsidR="004774B0" w:rsidRDefault="00064CC7">
      <w:pPr>
        <w:spacing w:after="0" w:line="276" w:lineRule="auto"/>
        <w:jc w:val="both"/>
      </w:pPr>
      <w:r>
        <w:rPr>
          <w:rFonts w:ascii="Times New Roman" w:eastAsia="Times New Roman" w:hAnsi="Times New Roman" w:cs="Times New Roman"/>
          <w:b/>
          <w:sz w:val="26"/>
        </w:rPr>
        <w:t xml:space="preserve">Căn cứ pháp lý: </w:t>
      </w:r>
    </w:p>
    <w:tbl>
      <w:tblPr>
        <w:tblW w:w="0" w:type="auto"/>
        <w:tblInd w:w="1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left w:w="10" w:type="dxa"/>
          <w:right w:w="10" w:type="dxa"/>
        </w:tblCellMar>
        <w:tblLook w:val="04A0" w:firstRow="1" w:lastRow="0" w:firstColumn="1" w:lastColumn="0" w:noHBand="0" w:noVBand="1"/>
      </w:tblPr>
      <w:tblGrid>
        <w:gridCol w:w="1957"/>
        <w:gridCol w:w="3300"/>
        <w:gridCol w:w="1406"/>
        <w:gridCol w:w="2748"/>
      </w:tblGrid>
      <w:tr w:rsidR="004774B0">
        <w:tblPrEx>
          <w:tblCellMar>
            <w:top w:w="0" w:type="dxa"/>
            <w:bottom w:w="0" w:type="dxa"/>
          </w:tblCellMar>
        </w:tblPrEx>
        <w:tc>
          <w:tcPr>
            <w:tcW w:w="2000" w:type="dxa"/>
          </w:tcPr>
          <w:p w:rsidR="004774B0" w:rsidRDefault="004774B0"/>
          <w:p w:rsidR="004774B0" w:rsidRDefault="00064CC7">
            <w:pPr>
              <w:spacing w:after="0" w:line="276" w:lineRule="auto"/>
              <w:jc w:val="center"/>
            </w:pPr>
            <w:r>
              <w:rPr>
                <w:rFonts w:ascii="Times New Roman" w:eastAsia="Times New Roman" w:hAnsi="Times New Roman" w:cs="Times New Roman"/>
                <w:b/>
                <w:sz w:val="26"/>
              </w:rPr>
              <w:t>Số ký hiệu</w:t>
            </w:r>
          </w:p>
        </w:tc>
        <w:tc>
          <w:tcPr>
            <w:tcW w:w="3500" w:type="dxa"/>
          </w:tcPr>
          <w:p w:rsidR="004774B0" w:rsidRDefault="004774B0"/>
          <w:p w:rsidR="004774B0" w:rsidRDefault="00064CC7">
            <w:pPr>
              <w:spacing w:after="0" w:line="276" w:lineRule="auto"/>
              <w:jc w:val="center"/>
            </w:pPr>
            <w:r>
              <w:rPr>
                <w:rFonts w:ascii="Times New Roman" w:eastAsia="Times New Roman" w:hAnsi="Times New Roman" w:cs="Times New Roman"/>
                <w:b/>
                <w:sz w:val="26"/>
              </w:rPr>
              <w:t>Trích yếu</w:t>
            </w:r>
          </w:p>
        </w:tc>
        <w:tc>
          <w:tcPr>
            <w:tcW w:w="1500" w:type="dxa"/>
          </w:tcPr>
          <w:p w:rsidR="004774B0" w:rsidRDefault="004774B0"/>
          <w:p w:rsidR="004774B0" w:rsidRDefault="00064CC7">
            <w:pPr>
              <w:spacing w:after="0" w:line="276" w:lineRule="auto"/>
              <w:jc w:val="center"/>
            </w:pPr>
            <w:r>
              <w:rPr>
                <w:rFonts w:ascii="Times New Roman" w:eastAsia="Times New Roman" w:hAnsi="Times New Roman" w:cs="Times New Roman"/>
                <w:b/>
                <w:sz w:val="26"/>
              </w:rPr>
              <w:t>Ngày ban hành</w:t>
            </w:r>
          </w:p>
        </w:tc>
        <w:tc>
          <w:tcPr>
            <w:tcW w:w="3000" w:type="dxa"/>
          </w:tcPr>
          <w:p w:rsidR="004774B0" w:rsidRDefault="004774B0"/>
          <w:p w:rsidR="004774B0" w:rsidRDefault="00064CC7">
            <w:pPr>
              <w:spacing w:after="0" w:line="276" w:lineRule="auto"/>
              <w:jc w:val="center"/>
            </w:pPr>
            <w:r>
              <w:rPr>
                <w:rFonts w:ascii="Times New Roman" w:eastAsia="Times New Roman" w:hAnsi="Times New Roman" w:cs="Times New Roman"/>
                <w:b/>
                <w:sz w:val="26"/>
              </w:rPr>
              <w:t>Cơ quan ban hành</w:t>
            </w:r>
          </w:p>
        </w:tc>
      </w:tr>
      <w:tr w:rsidR="004774B0">
        <w:tblPrEx>
          <w:tblCellMar>
            <w:top w:w="0" w:type="dxa"/>
            <w:bottom w:w="0" w:type="dxa"/>
          </w:tblCellMar>
        </w:tblPrEx>
        <w:tc>
          <w:tcPr>
            <w:tcW w:w="0" w:type="auto"/>
          </w:tcPr>
          <w:p w:rsidR="004774B0" w:rsidRDefault="004774B0"/>
          <w:p w:rsidR="004774B0" w:rsidRDefault="00064CC7">
            <w:pPr>
              <w:spacing w:after="0" w:line="276" w:lineRule="auto"/>
            </w:pPr>
            <w:r>
              <w:rPr>
                <w:rFonts w:ascii="Times New Roman" w:eastAsia="Times New Roman" w:hAnsi="Times New Roman" w:cs="Times New Roman"/>
                <w:sz w:val="26"/>
              </w:rPr>
              <w:t>60/2014/QH13</w:t>
            </w:r>
          </w:p>
        </w:tc>
        <w:tc>
          <w:tcPr>
            <w:tcW w:w="0" w:type="auto"/>
          </w:tcPr>
          <w:p w:rsidR="004774B0" w:rsidRDefault="004774B0"/>
          <w:p w:rsidR="004774B0" w:rsidRDefault="00064CC7">
            <w:pPr>
              <w:spacing w:after="0" w:line="276" w:lineRule="auto"/>
            </w:pPr>
            <w:r>
              <w:rPr>
                <w:rFonts w:ascii="Times New Roman" w:eastAsia="Times New Roman" w:hAnsi="Times New Roman" w:cs="Times New Roman"/>
                <w:sz w:val="26"/>
              </w:rPr>
              <w:t>Luật 60/2014/QH13</w:t>
            </w:r>
          </w:p>
        </w:tc>
        <w:tc>
          <w:tcPr>
            <w:tcW w:w="0" w:type="auto"/>
          </w:tcPr>
          <w:p w:rsidR="004774B0" w:rsidRDefault="004774B0"/>
          <w:p w:rsidR="004774B0" w:rsidRDefault="00064CC7">
            <w:pPr>
              <w:spacing w:after="0" w:line="276" w:lineRule="auto"/>
            </w:pPr>
            <w:r>
              <w:rPr>
                <w:rFonts w:ascii="Times New Roman" w:eastAsia="Times New Roman" w:hAnsi="Times New Roman" w:cs="Times New Roman"/>
                <w:sz w:val="26"/>
              </w:rPr>
              <w:t>21-11-2014</w:t>
            </w:r>
          </w:p>
        </w:tc>
        <w:tc>
          <w:tcPr>
            <w:tcW w:w="0" w:type="auto"/>
          </w:tcPr>
          <w:p w:rsidR="004774B0" w:rsidRDefault="004774B0"/>
        </w:tc>
      </w:tr>
      <w:tr w:rsidR="004774B0">
        <w:tblPrEx>
          <w:tblCellMar>
            <w:top w:w="0" w:type="dxa"/>
            <w:bottom w:w="0" w:type="dxa"/>
          </w:tblCellMar>
        </w:tblPrEx>
        <w:tc>
          <w:tcPr>
            <w:tcW w:w="0" w:type="auto"/>
          </w:tcPr>
          <w:p w:rsidR="004774B0" w:rsidRDefault="004774B0"/>
          <w:p w:rsidR="004774B0" w:rsidRDefault="00064CC7">
            <w:pPr>
              <w:spacing w:after="0" w:line="276" w:lineRule="auto"/>
            </w:pPr>
            <w:r>
              <w:rPr>
                <w:rFonts w:ascii="Times New Roman" w:eastAsia="Times New Roman" w:hAnsi="Times New Roman" w:cs="Times New Roman"/>
                <w:sz w:val="26"/>
              </w:rPr>
              <w:t>123/2015/NĐ-CP</w:t>
            </w:r>
          </w:p>
        </w:tc>
        <w:tc>
          <w:tcPr>
            <w:tcW w:w="0" w:type="auto"/>
          </w:tcPr>
          <w:p w:rsidR="004774B0" w:rsidRDefault="004774B0"/>
          <w:p w:rsidR="004774B0" w:rsidRDefault="00064CC7">
            <w:pPr>
              <w:spacing w:after="0" w:line="276" w:lineRule="auto"/>
            </w:pPr>
            <w:r>
              <w:rPr>
                <w:rFonts w:ascii="Times New Roman" w:eastAsia="Times New Roman" w:hAnsi="Times New Roman" w:cs="Times New Roman"/>
                <w:sz w:val="26"/>
              </w:rPr>
              <w:t>Nghị định 123/2015/NĐ-CP</w:t>
            </w:r>
          </w:p>
        </w:tc>
        <w:tc>
          <w:tcPr>
            <w:tcW w:w="0" w:type="auto"/>
          </w:tcPr>
          <w:p w:rsidR="004774B0" w:rsidRDefault="004774B0"/>
          <w:p w:rsidR="004774B0" w:rsidRDefault="00064CC7">
            <w:pPr>
              <w:spacing w:after="0" w:line="276" w:lineRule="auto"/>
            </w:pPr>
            <w:r>
              <w:rPr>
                <w:rFonts w:ascii="Times New Roman" w:eastAsia="Times New Roman" w:hAnsi="Times New Roman" w:cs="Times New Roman"/>
                <w:sz w:val="26"/>
              </w:rPr>
              <w:t>16-11-2015</w:t>
            </w:r>
          </w:p>
        </w:tc>
        <w:tc>
          <w:tcPr>
            <w:tcW w:w="0" w:type="auto"/>
          </w:tcPr>
          <w:p w:rsidR="004774B0" w:rsidRDefault="004774B0"/>
        </w:tc>
      </w:tr>
      <w:tr w:rsidR="004774B0">
        <w:tblPrEx>
          <w:tblCellMar>
            <w:top w:w="0" w:type="dxa"/>
            <w:bottom w:w="0" w:type="dxa"/>
          </w:tblCellMar>
        </w:tblPrEx>
        <w:tc>
          <w:tcPr>
            <w:tcW w:w="0" w:type="auto"/>
          </w:tcPr>
          <w:p w:rsidR="004774B0" w:rsidRDefault="004774B0"/>
          <w:p w:rsidR="004774B0" w:rsidRDefault="00064CC7">
            <w:pPr>
              <w:spacing w:after="0" w:line="276" w:lineRule="auto"/>
            </w:pPr>
            <w:r>
              <w:rPr>
                <w:rFonts w:ascii="Times New Roman" w:eastAsia="Times New Roman" w:hAnsi="Times New Roman" w:cs="Times New Roman"/>
                <w:sz w:val="26"/>
              </w:rPr>
              <w:t>87/2020/NĐ-CP</w:t>
            </w:r>
          </w:p>
        </w:tc>
        <w:tc>
          <w:tcPr>
            <w:tcW w:w="0" w:type="auto"/>
          </w:tcPr>
          <w:p w:rsidR="004774B0" w:rsidRDefault="004774B0"/>
          <w:p w:rsidR="004774B0" w:rsidRDefault="00064CC7">
            <w:pPr>
              <w:spacing w:after="0" w:line="276" w:lineRule="auto"/>
            </w:pPr>
            <w:r>
              <w:rPr>
                <w:rFonts w:ascii="Times New Roman" w:eastAsia="Times New Roman" w:hAnsi="Times New Roman" w:cs="Times New Roman"/>
                <w:sz w:val="26"/>
              </w:rPr>
              <w:t>Nghị định 87/2020/NĐ-CP</w:t>
            </w:r>
          </w:p>
        </w:tc>
        <w:tc>
          <w:tcPr>
            <w:tcW w:w="0" w:type="auto"/>
          </w:tcPr>
          <w:p w:rsidR="004774B0" w:rsidRDefault="004774B0"/>
          <w:p w:rsidR="004774B0" w:rsidRDefault="00064CC7">
            <w:pPr>
              <w:spacing w:after="0" w:line="276" w:lineRule="auto"/>
            </w:pPr>
            <w:r>
              <w:rPr>
                <w:rFonts w:ascii="Times New Roman" w:eastAsia="Times New Roman" w:hAnsi="Times New Roman" w:cs="Times New Roman"/>
                <w:sz w:val="26"/>
              </w:rPr>
              <w:t>28-07-2020</w:t>
            </w:r>
          </w:p>
        </w:tc>
        <w:tc>
          <w:tcPr>
            <w:tcW w:w="0" w:type="auto"/>
          </w:tcPr>
          <w:p w:rsidR="004774B0" w:rsidRDefault="004774B0"/>
        </w:tc>
      </w:tr>
      <w:tr w:rsidR="004774B0">
        <w:tblPrEx>
          <w:tblCellMar>
            <w:top w:w="0" w:type="dxa"/>
            <w:bottom w:w="0" w:type="dxa"/>
          </w:tblCellMar>
        </w:tblPrEx>
        <w:tc>
          <w:tcPr>
            <w:tcW w:w="0" w:type="auto"/>
          </w:tcPr>
          <w:p w:rsidR="004774B0" w:rsidRDefault="004774B0"/>
          <w:p w:rsidR="004774B0" w:rsidRDefault="00064CC7">
            <w:pPr>
              <w:spacing w:after="0" w:line="276" w:lineRule="auto"/>
            </w:pPr>
            <w:r>
              <w:rPr>
                <w:rFonts w:ascii="Times New Roman" w:eastAsia="Times New Roman" w:hAnsi="Times New Roman" w:cs="Times New Roman"/>
                <w:sz w:val="26"/>
              </w:rPr>
              <w:lastRenderedPageBreak/>
              <w:t>25/2008/QH12</w:t>
            </w:r>
          </w:p>
        </w:tc>
        <w:tc>
          <w:tcPr>
            <w:tcW w:w="0" w:type="auto"/>
          </w:tcPr>
          <w:p w:rsidR="004774B0" w:rsidRDefault="004774B0"/>
          <w:p w:rsidR="004774B0" w:rsidRDefault="00064CC7">
            <w:pPr>
              <w:spacing w:after="0" w:line="276" w:lineRule="auto"/>
            </w:pPr>
            <w:r>
              <w:rPr>
                <w:rFonts w:ascii="Times New Roman" w:eastAsia="Times New Roman" w:hAnsi="Times New Roman" w:cs="Times New Roman"/>
                <w:sz w:val="26"/>
              </w:rPr>
              <w:lastRenderedPageBreak/>
              <w:t>Luật 25/2008/QH12</w:t>
            </w:r>
          </w:p>
        </w:tc>
        <w:tc>
          <w:tcPr>
            <w:tcW w:w="0" w:type="auto"/>
          </w:tcPr>
          <w:p w:rsidR="004774B0" w:rsidRDefault="004774B0"/>
          <w:p w:rsidR="004774B0" w:rsidRDefault="00064CC7">
            <w:pPr>
              <w:spacing w:after="0" w:line="276" w:lineRule="auto"/>
            </w:pPr>
            <w:r>
              <w:rPr>
                <w:rFonts w:ascii="Times New Roman" w:eastAsia="Times New Roman" w:hAnsi="Times New Roman" w:cs="Times New Roman"/>
                <w:sz w:val="26"/>
              </w:rPr>
              <w:lastRenderedPageBreak/>
              <w:t>15-11-2008</w:t>
            </w:r>
          </w:p>
        </w:tc>
        <w:tc>
          <w:tcPr>
            <w:tcW w:w="0" w:type="auto"/>
          </w:tcPr>
          <w:p w:rsidR="004774B0" w:rsidRDefault="004774B0"/>
        </w:tc>
      </w:tr>
      <w:tr w:rsidR="004774B0">
        <w:tblPrEx>
          <w:tblCellMar>
            <w:top w:w="0" w:type="dxa"/>
            <w:bottom w:w="0" w:type="dxa"/>
          </w:tblCellMar>
        </w:tblPrEx>
        <w:tc>
          <w:tcPr>
            <w:tcW w:w="0" w:type="auto"/>
          </w:tcPr>
          <w:p w:rsidR="004774B0" w:rsidRDefault="004774B0"/>
          <w:p w:rsidR="004774B0" w:rsidRDefault="00064CC7">
            <w:pPr>
              <w:spacing w:after="0" w:line="276" w:lineRule="auto"/>
            </w:pPr>
            <w:r>
              <w:rPr>
                <w:rFonts w:ascii="Times New Roman" w:eastAsia="Times New Roman" w:hAnsi="Times New Roman" w:cs="Times New Roman"/>
                <w:sz w:val="26"/>
              </w:rPr>
              <w:t>46/2014/QH13</w:t>
            </w:r>
          </w:p>
        </w:tc>
        <w:tc>
          <w:tcPr>
            <w:tcW w:w="0" w:type="auto"/>
          </w:tcPr>
          <w:p w:rsidR="004774B0" w:rsidRDefault="004774B0"/>
          <w:p w:rsidR="004774B0" w:rsidRDefault="00064CC7">
            <w:pPr>
              <w:spacing w:after="0" w:line="276" w:lineRule="auto"/>
            </w:pPr>
            <w:r>
              <w:rPr>
                <w:rFonts w:ascii="Times New Roman" w:eastAsia="Times New Roman" w:hAnsi="Times New Roman" w:cs="Times New Roman"/>
                <w:sz w:val="26"/>
              </w:rPr>
              <w:t>Luật 46/2014/QH13</w:t>
            </w:r>
          </w:p>
        </w:tc>
        <w:tc>
          <w:tcPr>
            <w:tcW w:w="0" w:type="auto"/>
          </w:tcPr>
          <w:p w:rsidR="004774B0" w:rsidRDefault="004774B0"/>
          <w:p w:rsidR="004774B0" w:rsidRDefault="00064CC7">
            <w:pPr>
              <w:spacing w:after="0" w:line="276" w:lineRule="auto"/>
            </w:pPr>
            <w:r>
              <w:rPr>
                <w:rFonts w:ascii="Times New Roman" w:eastAsia="Times New Roman" w:hAnsi="Times New Roman" w:cs="Times New Roman"/>
                <w:sz w:val="26"/>
              </w:rPr>
              <w:t>14-06-2014</w:t>
            </w:r>
          </w:p>
        </w:tc>
        <w:tc>
          <w:tcPr>
            <w:tcW w:w="0" w:type="auto"/>
          </w:tcPr>
          <w:p w:rsidR="004774B0" w:rsidRDefault="004774B0"/>
        </w:tc>
      </w:tr>
      <w:tr w:rsidR="004774B0">
        <w:tblPrEx>
          <w:tblCellMar>
            <w:top w:w="0" w:type="dxa"/>
            <w:bottom w:w="0" w:type="dxa"/>
          </w:tblCellMar>
        </w:tblPrEx>
        <w:tc>
          <w:tcPr>
            <w:tcW w:w="0" w:type="auto"/>
          </w:tcPr>
          <w:p w:rsidR="004774B0" w:rsidRDefault="004774B0"/>
          <w:p w:rsidR="004774B0" w:rsidRDefault="00064CC7">
            <w:pPr>
              <w:spacing w:after="0" w:line="276" w:lineRule="auto"/>
            </w:pPr>
            <w:r>
              <w:rPr>
                <w:rFonts w:ascii="Times New Roman" w:eastAsia="Times New Roman" w:hAnsi="Times New Roman" w:cs="Times New Roman"/>
                <w:sz w:val="26"/>
              </w:rPr>
              <w:t>68/2020/QH14</w:t>
            </w:r>
          </w:p>
        </w:tc>
        <w:tc>
          <w:tcPr>
            <w:tcW w:w="0" w:type="auto"/>
          </w:tcPr>
          <w:p w:rsidR="004774B0" w:rsidRDefault="004774B0"/>
          <w:p w:rsidR="004774B0" w:rsidRDefault="00064CC7">
            <w:pPr>
              <w:spacing w:after="0" w:line="276" w:lineRule="auto"/>
            </w:pPr>
            <w:r>
              <w:rPr>
                <w:rFonts w:ascii="Times New Roman" w:eastAsia="Times New Roman" w:hAnsi="Times New Roman" w:cs="Times New Roman"/>
                <w:sz w:val="26"/>
              </w:rPr>
              <w:t>Luật 68/2020/QH14</w:t>
            </w:r>
          </w:p>
        </w:tc>
        <w:tc>
          <w:tcPr>
            <w:tcW w:w="0" w:type="auto"/>
          </w:tcPr>
          <w:p w:rsidR="004774B0" w:rsidRDefault="004774B0"/>
          <w:p w:rsidR="004774B0" w:rsidRDefault="00064CC7">
            <w:pPr>
              <w:spacing w:after="0" w:line="276" w:lineRule="auto"/>
            </w:pPr>
            <w:r>
              <w:rPr>
                <w:rFonts w:ascii="Times New Roman" w:eastAsia="Times New Roman" w:hAnsi="Times New Roman" w:cs="Times New Roman"/>
                <w:sz w:val="26"/>
              </w:rPr>
              <w:t>13-11-2020</w:t>
            </w:r>
          </w:p>
        </w:tc>
        <w:tc>
          <w:tcPr>
            <w:tcW w:w="0" w:type="auto"/>
          </w:tcPr>
          <w:p w:rsidR="004774B0" w:rsidRDefault="004774B0"/>
        </w:tc>
      </w:tr>
    </w:tbl>
    <w:p w:rsidR="004774B0" w:rsidRDefault="00064CC7">
      <w:pPr>
        <w:spacing w:before="240" w:after="0" w:line="276" w:lineRule="auto"/>
        <w:jc w:val="both"/>
      </w:pPr>
      <w:r>
        <w:rPr>
          <w:rFonts w:ascii="Times New Roman" w:eastAsia="Times New Roman" w:hAnsi="Times New Roman" w:cs="Times New Roman"/>
          <w:b/>
          <w:sz w:val="26"/>
        </w:rPr>
        <w:t xml:space="preserve">Yêu cầu, điều kiện thực hiện: </w:t>
      </w:r>
      <w:r>
        <w:rPr>
          <w:rFonts w:ascii="Times New Roman" w:eastAsia="Times New Roman" w:hAnsi="Times New Roman" w:cs="Times New Roman"/>
          <w:sz w:val="26"/>
        </w:rPr>
        <w:t>Theo quy định của từng TTHC: Đăng ký khai sinh; đăng ký thường trú; cấp thẻ bảo hiểm</w:t>
      </w:r>
      <w:r>
        <w:rPr>
          <w:rFonts w:ascii="Times New Roman" w:eastAsia="Times New Roman" w:hAnsi="Times New Roman" w:cs="Times New Roman"/>
          <w:sz w:val="26"/>
        </w:rPr>
        <w:t xml:space="preserve"> y tế cho trẻ dưới 6 tuổi</w:t>
      </w:r>
    </w:p>
    <w:p w:rsidR="004774B0" w:rsidRDefault="00064CC7">
      <w:pPr>
        <w:spacing w:after="0" w:line="276" w:lineRule="auto"/>
        <w:jc w:val="both"/>
      </w:pPr>
      <w:r>
        <w:rPr>
          <w:rFonts w:ascii="Times New Roman" w:eastAsia="Times New Roman" w:hAnsi="Times New Roman" w:cs="Times New Roman"/>
          <w:b/>
          <w:sz w:val="26"/>
        </w:rPr>
        <w:t xml:space="preserve">Từ khóa: </w:t>
      </w:r>
      <w:r>
        <w:rPr>
          <w:rFonts w:ascii="Times New Roman" w:eastAsia="Times New Roman" w:hAnsi="Times New Roman" w:cs="Times New Roman"/>
          <w:sz w:val="26"/>
        </w:rPr>
        <w:t>Đăng ký khai sinh, đăng ký thường trú, cấp thẻ bảo hiểm y tế cho trẻ dưới 6 tuổi</w:t>
      </w:r>
    </w:p>
    <w:p w:rsidR="004774B0" w:rsidRDefault="00064CC7">
      <w:pPr>
        <w:spacing w:after="0" w:line="276" w:lineRule="auto"/>
        <w:jc w:val="both"/>
      </w:pPr>
      <w:r>
        <w:rPr>
          <w:rFonts w:ascii="Times New Roman" w:eastAsia="Times New Roman" w:hAnsi="Times New Roman" w:cs="Times New Roman"/>
          <w:b/>
          <w:sz w:val="26"/>
        </w:rPr>
        <w:t xml:space="preserve">Mô tả: </w:t>
      </w:r>
      <w:r>
        <w:rPr>
          <w:rFonts w:ascii="Times New Roman" w:eastAsia="Times New Roman" w:hAnsi="Times New Roman" w:cs="Times New Roman"/>
          <w:sz w:val="26"/>
        </w:rPr>
        <w:t>Nhóm thủ tục đăng ký khai sinh, đăng ký thường trú, cấp thẻ bảo hiểm y tế cho trẻ dưới 6 tuổi được thực hiện đối với các trường hợp s</w:t>
      </w:r>
      <w:r>
        <w:rPr>
          <w:rFonts w:ascii="Times New Roman" w:eastAsia="Times New Roman" w:hAnsi="Times New Roman" w:cs="Times New Roman"/>
          <w:sz w:val="26"/>
        </w:rPr>
        <w:t>au: - Đăng ký khai sinh thuộc thẩm quyền giải quyết của UBND cấp xã, trừ trường hợp đăng ký khai sinh trong một số trường hợp đặc biệt và tại khu vực biên giới theo quy định tại Nghị định số 123/2015/NĐ-CP ngày 15 tháng 11 năm 2015 của Chính phủ; - Cấp thẻ</w:t>
      </w:r>
      <w:r>
        <w:rPr>
          <w:rFonts w:ascii="Times New Roman" w:eastAsia="Times New Roman" w:hAnsi="Times New Roman" w:cs="Times New Roman"/>
          <w:sz w:val="26"/>
        </w:rPr>
        <w:t xml:space="preserve"> bảo hiểm y tế lần đầu cho trẻ dưới 6 tuổi; - Đăng ký thường trú, trừ trường hợp đăng ký thường trú về ở với bố mẹ đang là nhân khẩu tập thể (ví dụ: bố mẹ đang đăng ký thường trú tại địa chỉ của cơ quan, đơn vị,…).</w:t>
      </w:r>
    </w:p>
    <w:sectPr w:rsidR="004774B0">
      <w:pgSz w:w="12240" w:h="15840"/>
      <w:pgMar w:top="1137" w:right="1137" w:bottom="1137" w:left="170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74B0"/>
    <w:rsid w:val="00064CC7"/>
    <w:rsid w:val="004774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E8C430"/>
  <w15:docId w15:val="{D8FB3293-CEE7-4773-A3F6-18AC75332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64C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4CC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2389</Words>
  <Characters>13621</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Apache POI</dc:creator>
  <cp:lastModifiedBy>Administrator</cp:lastModifiedBy>
  <cp:revision>2</cp:revision>
  <cp:lastPrinted>2023-08-21T23:41:00Z</cp:lastPrinted>
  <dcterms:created xsi:type="dcterms:W3CDTF">2023-08-21T23:50:00Z</dcterms:created>
  <dcterms:modified xsi:type="dcterms:W3CDTF">2023-08-21T23:50:00Z</dcterms:modified>
</cp:coreProperties>
</file>